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BC1CCF" w:rsidP="00D625D0">
            <w:pPr>
              <w:jc w:val="center"/>
              <w:rPr>
                <w:rFonts w:ascii="Arial Narrow" w:hAnsi="Arial Narrow"/>
                <w:b/>
                <w:bCs/>
                <w:sz w:val="18"/>
                <w:szCs w:val="18"/>
              </w:rPr>
            </w:pPr>
            <w:r>
              <w:rPr>
                <w:rFonts w:ascii="Arial Narrow" w:hAnsi="Arial Narrow"/>
                <w:b/>
                <w:bCs/>
                <w:sz w:val="18"/>
                <w:szCs w:val="18"/>
              </w:rPr>
              <w:t>SINL-CPE-03</w:t>
            </w:r>
            <w:r w:rsidR="00D625D0">
              <w:rPr>
                <w:rFonts w:ascii="Arial Narrow" w:hAnsi="Arial Narrow"/>
                <w:b/>
                <w:bCs/>
                <w:sz w:val="18"/>
                <w:szCs w:val="18"/>
              </w:rPr>
              <w:t>3</w:t>
            </w:r>
            <w:r w:rsidR="00C24F7D" w:rsidRPr="00C24F7D">
              <w:rPr>
                <w:rFonts w:ascii="Arial Narrow" w:hAnsi="Arial Narrow"/>
                <w:b/>
                <w:bCs/>
                <w:sz w:val="18"/>
                <w:szCs w:val="18"/>
              </w:rPr>
              <w:t>-2020</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7B1B07" w:rsidP="00D625D0">
            <w:pPr>
              <w:jc w:val="center"/>
              <w:rPr>
                <w:rFonts w:ascii="Arial Narrow" w:hAnsi="Arial Narrow"/>
                <w:b/>
                <w:bCs/>
                <w:sz w:val="18"/>
                <w:szCs w:val="18"/>
              </w:rPr>
            </w:pPr>
            <w:r>
              <w:rPr>
                <w:rFonts w:ascii="Arial Narrow" w:hAnsi="Arial Narrow"/>
                <w:b/>
                <w:bCs/>
                <w:sz w:val="18"/>
                <w:szCs w:val="18"/>
              </w:rPr>
              <w:t>1</w:t>
            </w:r>
            <w:r w:rsidR="00D625D0">
              <w:rPr>
                <w:rFonts w:ascii="Arial Narrow" w:hAnsi="Arial Narrow"/>
                <w:b/>
                <w:bCs/>
                <w:sz w:val="18"/>
                <w:szCs w:val="18"/>
              </w:rPr>
              <w:t>8</w:t>
            </w:r>
            <w:r w:rsidR="00E717CA">
              <w:rPr>
                <w:rFonts w:ascii="Arial Narrow" w:hAnsi="Arial Narrow"/>
                <w:b/>
                <w:bCs/>
                <w:sz w:val="18"/>
                <w:szCs w:val="18"/>
              </w:rPr>
              <w:t xml:space="preserve"> de </w:t>
            </w:r>
            <w:r w:rsidR="00D625D0">
              <w:rPr>
                <w:rFonts w:ascii="Arial Narrow" w:hAnsi="Arial Narrow"/>
                <w:b/>
                <w:bCs/>
                <w:sz w:val="18"/>
                <w:szCs w:val="18"/>
              </w:rPr>
              <w:t>Dici</w:t>
            </w:r>
            <w:r w:rsidR="00BC1CCF">
              <w:rPr>
                <w:rFonts w:ascii="Arial Narrow" w:hAnsi="Arial Narrow"/>
                <w:b/>
                <w:bCs/>
                <w:sz w:val="18"/>
                <w:szCs w:val="18"/>
              </w:rPr>
              <w:t>embre</w:t>
            </w:r>
            <w:r w:rsidR="00E717CA">
              <w:rPr>
                <w:rFonts w:ascii="Arial Narrow" w:hAnsi="Arial Narrow"/>
                <w:b/>
                <w:bCs/>
                <w:sz w:val="18"/>
                <w:szCs w:val="18"/>
              </w:rPr>
              <w:t xml:space="preserve"> de 2020</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C24F7D" w:rsidP="00D625D0">
            <w:pPr>
              <w:jc w:val="center"/>
              <w:rPr>
                <w:rFonts w:ascii="Arial Narrow" w:hAnsi="Arial Narrow" w:cs="Arial Narrow"/>
                <w:b/>
                <w:sz w:val="18"/>
                <w:szCs w:val="18"/>
                <w:lang w:val="es-MX"/>
              </w:rPr>
            </w:pPr>
            <w:r w:rsidRPr="00C24F7D">
              <w:rPr>
                <w:rFonts w:ascii="Arial Narrow" w:hAnsi="Arial Narrow" w:cs="Arial Narrow"/>
                <w:b/>
                <w:bCs/>
                <w:color w:val="000000"/>
                <w:sz w:val="18"/>
                <w:szCs w:val="18"/>
                <w:lang w:val="es-MX"/>
              </w:rPr>
              <w:t>Recursos Estatal</w:t>
            </w:r>
            <w:r w:rsidRPr="00C24F7D">
              <w:rPr>
                <w:rFonts w:ascii="Arial Narrow" w:hAnsi="Arial Narrow" w:cs="Arial Narrow"/>
                <w:b/>
                <w:sz w:val="18"/>
                <w:szCs w:val="18"/>
                <w:lang w:val="es-MX"/>
              </w:rPr>
              <w:t xml:space="preserve"> </w:t>
            </w:r>
            <w:r w:rsidR="00D625D0">
              <w:rPr>
                <w:rFonts w:ascii="Arial Narrow" w:hAnsi="Arial Narrow" w:cs="Arial Narrow"/>
                <w:b/>
                <w:bCs/>
                <w:sz w:val="18"/>
                <w:szCs w:val="18"/>
                <w:lang w:val="es-MX"/>
              </w:rPr>
              <w:t>PEI-0205</w:t>
            </w:r>
            <w:r w:rsidR="00BC1CCF" w:rsidRPr="00BC1CCF">
              <w:rPr>
                <w:rFonts w:ascii="Arial Narrow" w:hAnsi="Arial Narrow" w:cs="Arial Narrow"/>
                <w:b/>
                <w:bCs/>
                <w:sz w:val="18"/>
                <w:szCs w:val="18"/>
                <w:lang w:val="es-MX"/>
              </w:rPr>
              <w:t>/2020</w:t>
            </w:r>
            <w:r w:rsidR="00BC1CCF">
              <w:rPr>
                <w:rFonts w:ascii="Arial Narrow" w:hAnsi="Arial Narrow" w:cs="Arial Narrow"/>
                <w:b/>
                <w:bCs/>
                <w:sz w:val="18"/>
                <w:szCs w:val="18"/>
                <w:lang w:val="es-MX"/>
              </w:rPr>
              <w:t xml:space="preserve"> </w:t>
            </w:r>
            <w:r w:rsidRPr="00C24F7D">
              <w:rPr>
                <w:rFonts w:ascii="Arial Narrow" w:hAnsi="Arial Narrow" w:cs="Arial Narrow"/>
                <w:b/>
                <w:sz w:val="18"/>
                <w:szCs w:val="18"/>
                <w:lang w:val="es-MX"/>
              </w:rPr>
              <w:t xml:space="preserve">de fecha </w:t>
            </w:r>
            <w:r w:rsidR="00D625D0">
              <w:rPr>
                <w:rFonts w:ascii="Arial Narrow" w:hAnsi="Arial Narrow" w:cs="Arial Narrow"/>
                <w:b/>
                <w:sz w:val="18"/>
                <w:szCs w:val="18"/>
                <w:lang w:val="es-MX"/>
              </w:rPr>
              <w:t>07</w:t>
            </w:r>
            <w:r w:rsidRPr="00C24F7D">
              <w:rPr>
                <w:rFonts w:ascii="Arial Narrow" w:hAnsi="Arial Narrow" w:cs="Arial Narrow"/>
                <w:b/>
                <w:sz w:val="18"/>
                <w:szCs w:val="18"/>
                <w:lang w:val="es-MX"/>
              </w:rPr>
              <w:t xml:space="preserve"> de </w:t>
            </w:r>
            <w:r w:rsidR="00D625D0">
              <w:rPr>
                <w:rFonts w:ascii="Arial Narrow" w:hAnsi="Arial Narrow" w:cs="Arial Narrow"/>
                <w:b/>
                <w:sz w:val="18"/>
                <w:szCs w:val="18"/>
                <w:lang w:val="es-MX"/>
              </w:rPr>
              <w:t>Octubre</w:t>
            </w:r>
            <w:r w:rsidRPr="00C24F7D">
              <w:rPr>
                <w:rFonts w:ascii="Arial Narrow" w:hAnsi="Arial Narrow" w:cs="Arial Narrow"/>
                <w:b/>
                <w:sz w:val="18"/>
                <w:szCs w:val="18"/>
                <w:lang w:val="es-MX"/>
              </w:rPr>
              <w:t xml:space="preserve"> de 2020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D625D0">
            <w:pPr>
              <w:jc w:val="center"/>
              <w:rPr>
                <w:rFonts w:ascii="Arial Narrow" w:hAnsi="Arial Narrow"/>
                <w:b/>
                <w:sz w:val="18"/>
                <w:szCs w:val="18"/>
              </w:rPr>
            </w:pPr>
            <w:r w:rsidRPr="00D625D0">
              <w:rPr>
                <w:rFonts w:ascii="Arial Narrow" w:hAnsi="Arial Narrow"/>
                <w:b/>
                <w:sz w:val="18"/>
                <w:szCs w:val="18"/>
                <w:lang w:val="es-MX"/>
              </w:rPr>
              <w:t>Modernización y equipamiento del Hospital General de Galeana en el municipio de Galeana, Nuevo León (Urgencias, Cirugía y Aire Acondicionado) Etapa 1</w:t>
            </w:r>
            <w:r w:rsidR="00C24F7D" w:rsidRPr="00C24F7D">
              <w:rPr>
                <w:rFonts w:ascii="Arial Narrow" w:hAnsi="Arial Narrow"/>
                <w:b/>
                <w:sz w:val="18"/>
                <w:szCs w:val="18"/>
                <w:lang w:val="es-MX"/>
              </w:rPr>
              <w:t>.</w:t>
            </w:r>
          </w:p>
        </w:tc>
      </w:tr>
      <w:tr w:rsidR="00C24F7D" w:rsidTr="00284D03">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D625D0" w:rsidP="007B1B07">
            <w:pPr>
              <w:jc w:val="center"/>
              <w:rPr>
                <w:rFonts w:ascii="Arial Narrow" w:hAnsi="Arial Narrow"/>
                <w:b/>
                <w:sz w:val="18"/>
                <w:szCs w:val="18"/>
                <w:lang w:val="es-MX"/>
              </w:rPr>
            </w:pPr>
            <w:r>
              <w:rPr>
                <w:rFonts w:ascii="Arial Narrow" w:hAnsi="Arial Narrow"/>
                <w:b/>
                <w:sz w:val="18"/>
                <w:szCs w:val="18"/>
                <w:lang w:val="es-MX"/>
              </w:rPr>
              <w:t>Será de 18</w:t>
            </w:r>
            <w:r w:rsidR="00C24F7D">
              <w:rPr>
                <w:rFonts w:ascii="Arial Narrow" w:hAnsi="Arial Narrow"/>
                <w:b/>
                <w:sz w:val="18"/>
                <w:szCs w:val="18"/>
                <w:lang w:val="es-MX"/>
              </w:rPr>
              <w:t>0</w:t>
            </w:r>
            <w:r w:rsidR="00C24F7D" w:rsidRPr="00347DD3">
              <w:rPr>
                <w:rFonts w:ascii="Arial Narrow" w:hAnsi="Arial Narrow"/>
                <w:b/>
                <w:sz w:val="18"/>
                <w:szCs w:val="18"/>
                <w:lang w:val="es-MX"/>
              </w:rPr>
              <w:t xml:space="preserve"> días</w:t>
            </w:r>
          </w:p>
        </w:tc>
      </w:tr>
      <w:tr w:rsidR="00C24F7D" w:rsidTr="00284D03">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D625D0" w:rsidP="00D625D0">
            <w:pPr>
              <w:jc w:val="center"/>
              <w:rPr>
                <w:rFonts w:ascii="Arial Narrow" w:hAnsi="Arial Narrow"/>
                <w:b/>
                <w:sz w:val="18"/>
                <w:szCs w:val="18"/>
                <w:lang w:val="es-MX"/>
              </w:rPr>
            </w:pPr>
            <w:r>
              <w:rPr>
                <w:rFonts w:ascii="Arial Narrow" w:hAnsi="Arial Narrow"/>
                <w:b/>
                <w:sz w:val="18"/>
                <w:szCs w:val="18"/>
                <w:lang w:val="es-MX"/>
              </w:rPr>
              <w:t>01</w:t>
            </w:r>
            <w:r w:rsidR="00C24F7D" w:rsidRPr="00347DD3">
              <w:rPr>
                <w:rFonts w:ascii="Arial Narrow" w:hAnsi="Arial Narrow"/>
                <w:b/>
                <w:sz w:val="18"/>
                <w:szCs w:val="18"/>
                <w:lang w:val="es-MX"/>
              </w:rPr>
              <w:t xml:space="preserve"> de </w:t>
            </w:r>
            <w:r>
              <w:rPr>
                <w:rFonts w:ascii="Arial Narrow" w:hAnsi="Arial Narrow"/>
                <w:b/>
                <w:sz w:val="18"/>
                <w:szCs w:val="18"/>
                <w:lang w:val="es-MX"/>
              </w:rPr>
              <w:t>Marzo</w:t>
            </w:r>
            <w:r w:rsidR="00C24F7D" w:rsidRPr="00347DD3">
              <w:rPr>
                <w:rFonts w:ascii="Arial Narrow" w:hAnsi="Arial Narrow"/>
                <w:b/>
                <w:sz w:val="18"/>
                <w:szCs w:val="18"/>
                <w:lang w:val="es-MX"/>
              </w:rPr>
              <w:t xml:space="preserve"> de 202</w:t>
            </w:r>
            <w:r w:rsidR="00BC1CCF">
              <w:rPr>
                <w:rFonts w:ascii="Arial Narrow" w:hAnsi="Arial Narrow"/>
                <w:b/>
                <w:sz w:val="18"/>
                <w:szCs w:val="18"/>
                <w:lang w:val="es-MX"/>
              </w:rPr>
              <w:t>1</w:t>
            </w:r>
          </w:p>
        </w:tc>
      </w:tr>
      <w:tr w:rsidR="00C24F7D" w:rsidTr="00284D03">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D625D0" w:rsidP="00D625D0">
            <w:pPr>
              <w:jc w:val="center"/>
              <w:rPr>
                <w:rFonts w:ascii="Arial Narrow" w:hAnsi="Arial Narrow"/>
                <w:b/>
                <w:sz w:val="18"/>
                <w:szCs w:val="18"/>
                <w:lang w:val="es-MX"/>
              </w:rPr>
            </w:pPr>
            <w:r>
              <w:rPr>
                <w:rFonts w:ascii="Arial Narrow" w:hAnsi="Arial Narrow"/>
                <w:b/>
                <w:sz w:val="18"/>
                <w:szCs w:val="18"/>
                <w:lang w:val="es-MX"/>
              </w:rPr>
              <w:t>27</w:t>
            </w:r>
            <w:r w:rsidR="00C24F7D" w:rsidRPr="00347DD3">
              <w:rPr>
                <w:rFonts w:ascii="Arial Narrow" w:hAnsi="Arial Narrow"/>
                <w:b/>
                <w:sz w:val="18"/>
                <w:szCs w:val="18"/>
                <w:lang w:val="es-MX"/>
              </w:rPr>
              <w:t xml:space="preserve"> de </w:t>
            </w:r>
            <w:r w:rsidR="00BC1CCF">
              <w:rPr>
                <w:rFonts w:ascii="Arial Narrow" w:hAnsi="Arial Narrow"/>
                <w:b/>
                <w:sz w:val="18"/>
                <w:szCs w:val="18"/>
                <w:lang w:val="es-MX"/>
              </w:rPr>
              <w:t>A</w:t>
            </w:r>
            <w:r>
              <w:rPr>
                <w:rFonts w:ascii="Arial Narrow" w:hAnsi="Arial Narrow"/>
                <w:b/>
                <w:sz w:val="18"/>
                <w:szCs w:val="18"/>
                <w:lang w:val="es-MX"/>
              </w:rPr>
              <w:t>gosto</w:t>
            </w:r>
            <w:r w:rsidR="00C24F7D" w:rsidRPr="00347DD3">
              <w:rPr>
                <w:rFonts w:ascii="Arial Narrow" w:hAnsi="Arial Narrow"/>
                <w:b/>
                <w:sz w:val="18"/>
                <w:szCs w:val="18"/>
                <w:lang w:val="es-MX"/>
              </w:rPr>
              <w:t xml:space="preserve"> de 202</w:t>
            </w:r>
            <w:r w:rsidR="00C24F7D">
              <w:rPr>
                <w:rFonts w:ascii="Arial Narrow" w:hAnsi="Arial Narrow"/>
                <w:b/>
                <w:sz w:val="18"/>
                <w:szCs w:val="18"/>
                <w:lang w:val="es-MX"/>
              </w:rPr>
              <w:t>1</w:t>
            </w:r>
          </w:p>
        </w:tc>
      </w:tr>
      <w:tr w:rsidR="00C24F7D"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D625D0" w:rsidP="00D625D0">
            <w:pPr>
              <w:jc w:val="center"/>
              <w:rPr>
                <w:rFonts w:ascii="Arial Narrow" w:hAnsi="Arial Narrow"/>
                <w:b/>
                <w:bCs/>
                <w:sz w:val="18"/>
                <w:szCs w:val="18"/>
              </w:rPr>
            </w:pPr>
            <w:r>
              <w:rPr>
                <w:rFonts w:ascii="Arial Narrow" w:hAnsi="Arial Narrow" w:cs="Arial Narrow"/>
                <w:b/>
                <w:bCs/>
                <w:sz w:val="18"/>
                <w:szCs w:val="18"/>
                <w:lang w:val="es-MX"/>
              </w:rPr>
              <w:t>11</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C24F7D" w:rsidRPr="00BB202D">
              <w:rPr>
                <w:rFonts w:ascii="Arial Narrow" w:hAnsi="Arial Narrow" w:cs="Arial Narrow"/>
                <w:b/>
                <w:sz w:val="18"/>
                <w:szCs w:val="18"/>
                <w:lang w:val="es-MX"/>
              </w:rPr>
              <w:t xml:space="preserve">a las </w:t>
            </w:r>
            <w:r w:rsidR="00C24F7D" w:rsidRPr="00BB202D">
              <w:rPr>
                <w:rFonts w:ascii="Arial Narrow" w:hAnsi="Arial Narrow" w:cs="Arial Narrow"/>
                <w:b/>
                <w:bCs/>
                <w:sz w:val="18"/>
                <w:szCs w:val="18"/>
                <w:lang w:val="es-MX"/>
              </w:rPr>
              <w:t>08:00 horas.</w:t>
            </w:r>
            <w:r w:rsidR="00C24F7D" w:rsidRPr="00BB202D">
              <w:rPr>
                <w:rFonts w:ascii="Arial Narrow" w:hAnsi="Arial Narrow" w:cs="Arial Narrow"/>
                <w:b/>
                <w:sz w:val="18"/>
                <w:szCs w:val="18"/>
              </w:rPr>
              <w:t xml:space="preserve">  La visita al lug</w:t>
            </w:r>
            <w:r w:rsidR="00C24F7D">
              <w:rPr>
                <w:rFonts w:ascii="Arial Narrow" w:hAnsi="Arial Narrow" w:cs="Arial Narrow"/>
                <w:b/>
                <w:sz w:val="18"/>
                <w:szCs w:val="18"/>
              </w:rPr>
              <w:t xml:space="preserve">ar de los trabajos se realizará </w:t>
            </w:r>
            <w:r w:rsidR="00C24F7D" w:rsidRPr="00BB202D">
              <w:rPr>
                <w:rFonts w:ascii="Arial Narrow" w:hAnsi="Arial Narrow" w:cs="Arial Narrow"/>
                <w:b/>
                <w:sz w:val="18"/>
                <w:szCs w:val="18"/>
              </w:rPr>
              <w:t xml:space="preserve">partiendo de las oficinas de la Dirección de Edificación, </w:t>
            </w:r>
            <w:r w:rsidR="00C24F7D" w:rsidRPr="003E78F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C24F7D"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7B1B07">
            <w:pPr>
              <w:jc w:val="center"/>
              <w:rPr>
                <w:rFonts w:ascii="Arial Narrow" w:hAnsi="Arial Narrow"/>
                <w:b/>
                <w:bCs/>
                <w:sz w:val="18"/>
                <w:szCs w:val="18"/>
              </w:rPr>
            </w:pPr>
            <w:r w:rsidRPr="00BB202D">
              <w:rPr>
                <w:rFonts w:ascii="Arial Narrow" w:hAnsi="Arial Narrow"/>
                <w:b/>
                <w:sz w:val="18"/>
                <w:szCs w:val="18"/>
              </w:rPr>
              <w:t>Ing. Leonel Botello de León</w:t>
            </w:r>
            <w:r w:rsidRPr="00BB202D">
              <w:rPr>
                <w:rFonts w:ascii="Arial Narrow" w:hAnsi="Arial Narrow" w:cs="Arial Narrow"/>
                <w:b/>
                <w:bCs/>
                <w:sz w:val="18"/>
                <w:szCs w:val="18"/>
                <w:lang w:val="es-MX"/>
              </w:rPr>
              <w:t>, Direc</w:t>
            </w:r>
            <w:r>
              <w:rPr>
                <w:rFonts w:ascii="Arial Narrow" w:hAnsi="Arial Narrow" w:cs="Arial Narrow"/>
                <w:b/>
                <w:bCs/>
                <w:sz w:val="18"/>
                <w:szCs w:val="18"/>
                <w:lang w:val="es-MX"/>
              </w:rPr>
              <w:t>tor</w:t>
            </w:r>
            <w:r w:rsidRPr="00BB202D">
              <w:rPr>
                <w:rFonts w:ascii="Arial Narrow" w:hAnsi="Arial Narrow" w:cs="Arial Narrow"/>
                <w:b/>
                <w:bCs/>
                <w:sz w:val="18"/>
                <w:szCs w:val="18"/>
                <w:lang w:val="es-MX"/>
              </w:rPr>
              <w:t xml:space="preserve"> de Edificación</w:t>
            </w:r>
          </w:p>
        </w:tc>
      </w:tr>
      <w:tr w:rsidR="00C24F7D"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D625D0" w:rsidP="00D625D0">
            <w:pPr>
              <w:jc w:val="center"/>
              <w:rPr>
                <w:rFonts w:ascii="Arial Narrow" w:hAnsi="Arial Narrow"/>
                <w:b/>
                <w:bCs/>
                <w:sz w:val="18"/>
                <w:szCs w:val="18"/>
              </w:rPr>
            </w:pPr>
            <w:r>
              <w:rPr>
                <w:rFonts w:ascii="Arial Narrow" w:hAnsi="Arial Narrow" w:cs="Arial Narrow"/>
                <w:b/>
                <w:bCs/>
                <w:sz w:val="18"/>
                <w:szCs w:val="18"/>
                <w:lang w:val="es-MX"/>
              </w:rPr>
              <w:t>12</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C24F7D">
              <w:rPr>
                <w:rFonts w:ascii="Arial Narrow" w:hAnsi="Arial Narrow" w:cs="Arial Narrow"/>
                <w:b/>
                <w:bCs/>
                <w:sz w:val="18"/>
                <w:szCs w:val="18"/>
                <w:lang w:val="es-MX"/>
              </w:rPr>
              <w:t>a las 1</w:t>
            </w:r>
            <w:r w:rsidR="00BC1CCF">
              <w:rPr>
                <w:rFonts w:ascii="Arial Narrow" w:hAnsi="Arial Narrow" w:cs="Arial Narrow"/>
                <w:b/>
                <w:bCs/>
                <w:sz w:val="18"/>
                <w:szCs w:val="18"/>
                <w:lang w:val="es-MX"/>
              </w:rPr>
              <w:t>0</w:t>
            </w:r>
            <w:r w:rsidR="00C24F7D" w:rsidRPr="00BB202D">
              <w:rPr>
                <w:rFonts w:ascii="Arial Narrow" w:hAnsi="Arial Narrow" w:cs="Arial Narrow"/>
                <w:b/>
                <w:bCs/>
                <w:sz w:val="18"/>
                <w:szCs w:val="18"/>
                <w:lang w:val="es-MX"/>
              </w:rPr>
              <w:t>:00 horas</w:t>
            </w:r>
          </w:p>
        </w:tc>
      </w:tr>
      <w:tr w:rsidR="00C24F7D"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D625D0">
            <w:pPr>
              <w:jc w:val="center"/>
              <w:rPr>
                <w:rFonts w:ascii="Arial Narrow" w:hAnsi="Arial Narrow"/>
                <w:b/>
                <w:bCs/>
                <w:sz w:val="18"/>
                <w:szCs w:val="18"/>
              </w:rPr>
            </w:pPr>
            <w:r w:rsidRPr="005669E1">
              <w:rPr>
                <w:rFonts w:ascii="Arial Narrow" w:hAnsi="Arial Narrow" w:cs="Arial Narrow"/>
                <w:b/>
                <w:bCs/>
                <w:sz w:val="18"/>
                <w:szCs w:val="18"/>
                <w:lang w:val="es-MX"/>
              </w:rPr>
              <w:t xml:space="preserve">$ </w:t>
            </w:r>
            <w:r w:rsidR="00D625D0">
              <w:rPr>
                <w:rFonts w:ascii="Arial Narrow" w:hAnsi="Arial Narrow" w:cs="Arial Narrow"/>
                <w:b/>
                <w:bCs/>
                <w:sz w:val="18"/>
                <w:szCs w:val="18"/>
                <w:lang w:val="es-MX"/>
              </w:rPr>
              <w:t>10</w:t>
            </w:r>
            <w:r w:rsidR="008B43A3">
              <w:rPr>
                <w:rFonts w:ascii="Arial Narrow" w:hAnsi="Arial Narrow" w:cs="Arial Narrow"/>
                <w:b/>
                <w:bCs/>
                <w:sz w:val="18"/>
                <w:szCs w:val="18"/>
                <w:lang w:val="es-MX"/>
              </w:rPr>
              <w:t>,0</w:t>
            </w:r>
            <w:r>
              <w:rPr>
                <w:rFonts w:ascii="Arial Narrow" w:hAnsi="Arial Narrow" w:cs="Arial Narrow"/>
                <w:b/>
                <w:bCs/>
                <w:sz w:val="18"/>
                <w:szCs w:val="18"/>
                <w:lang w:val="es-MX"/>
              </w:rPr>
              <w:t>00,000.00</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A47940" w:rsidRDefault="00D625D0" w:rsidP="007E228D">
            <w:pPr>
              <w:jc w:val="center"/>
              <w:rPr>
                <w:rFonts w:ascii="Arial Narrow" w:hAnsi="Arial Narrow" w:cs="Arial Narrow"/>
                <w:b/>
                <w:bCs/>
                <w:sz w:val="18"/>
                <w:szCs w:val="18"/>
                <w:lang w:val="es-MX"/>
              </w:rPr>
            </w:pPr>
            <w:r w:rsidRPr="00D625D0">
              <w:rPr>
                <w:rFonts w:ascii="Arial Narrow" w:hAnsi="Arial Narrow"/>
                <w:b/>
                <w:sz w:val="18"/>
                <w:szCs w:val="18"/>
                <w:lang w:val="es-MX"/>
              </w:rPr>
              <w:t>Edificaciones hospitalarias con trabajos de obra civil e instalaciones</w:t>
            </w:r>
            <w:r w:rsidR="00A47940" w:rsidRPr="00A47940">
              <w:rPr>
                <w:rFonts w:ascii="Arial Narrow" w:hAnsi="Arial Narrow"/>
                <w:b/>
                <w:sz w:val="18"/>
                <w:szCs w:val="18"/>
              </w:rPr>
              <w:t>.</w:t>
            </w:r>
          </w:p>
        </w:tc>
      </w:tr>
      <w:tr w:rsidR="00C24F7D" w:rsidTr="00284D03">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D625D0" w:rsidP="00D625D0">
            <w:pPr>
              <w:jc w:val="center"/>
              <w:rPr>
                <w:rFonts w:ascii="Arial Narrow" w:hAnsi="Arial Narrow" w:cs="Arial Narrow"/>
                <w:b/>
                <w:bCs/>
                <w:sz w:val="18"/>
                <w:szCs w:val="18"/>
                <w:lang w:val="es-MX"/>
              </w:rPr>
            </w:pPr>
            <w:r>
              <w:rPr>
                <w:rFonts w:ascii="Arial Narrow" w:hAnsi="Arial Narrow" w:cs="Arial Narrow"/>
                <w:b/>
                <w:bCs/>
                <w:sz w:val="18"/>
                <w:szCs w:val="18"/>
                <w:lang w:val="es-MX"/>
              </w:rPr>
              <w:t>20</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6D0096">
              <w:rPr>
                <w:rFonts w:ascii="Arial Narrow" w:hAnsi="Arial Narrow" w:cs="Arial Narrow"/>
                <w:b/>
                <w:bCs/>
                <w:sz w:val="18"/>
                <w:szCs w:val="18"/>
                <w:lang w:val="es-MX"/>
              </w:rPr>
              <w:t>a las 1</w:t>
            </w:r>
            <w:r w:rsidR="00BC1CCF">
              <w:rPr>
                <w:rFonts w:ascii="Arial Narrow" w:hAnsi="Arial Narrow" w:cs="Arial Narrow"/>
                <w:b/>
                <w:bCs/>
                <w:sz w:val="18"/>
                <w:szCs w:val="18"/>
                <w:lang w:val="es-MX"/>
              </w:rPr>
              <w:t>0</w:t>
            </w:r>
            <w:r w:rsidR="00C24F7D" w:rsidRPr="00BB202D">
              <w:rPr>
                <w:rFonts w:ascii="Arial Narrow" w:hAnsi="Arial Narrow" w:cs="Arial Narrow"/>
                <w:b/>
                <w:bCs/>
                <w:sz w:val="18"/>
                <w:szCs w:val="18"/>
                <w:lang w:val="es-MX"/>
              </w:rPr>
              <w:t>:00 horas</w:t>
            </w:r>
          </w:p>
        </w:tc>
      </w:tr>
      <w:tr w:rsidR="00C24F7D" w:rsidTr="00284D03">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D625D0" w:rsidP="00D625D0">
            <w:pPr>
              <w:jc w:val="center"/>
              <w:rPr>
                <w:rFonts w:ascii="Arial Narrow" w:hAnsi="Arial Narrow" w:cs="Arial Narrow"/>
                <w:b/>
                <w:bCs/>
                <w:sz w:val="18"/>
                <w:szCs w:val="18"/>
                <w:lang w:val="es-MX"/>
              </w:rPr>
            </w:pPr>
            <w:r>
              <w:rPr>
                <w:rFonts w:ascii="Arial Narrow" w:hAnsi="Arial Narrow" w:cs="Arial Narrow"/>
                <w:b/>
                <w:bCs/>
                <w:sz w:val="18"/>
                <w:szCs w:val="18"/>
                <w:lang w:val="es-MX"/>
              </w:rPr>
              <w:t>27</w:t>
            </w:r>
            <w:r w:rsidR="00C24F7D" w:rsidRPr="00BB202D">
              <w:rPr>
                <w:rFonts w:ascii="Arial Narrow" w:hAnsi="Arial Narrow" w:cs="Arial Narrow"/>
                <w:b/>
                <w:bCs/>
                <w:sz w:val="18"/>
                <w:szCs w:val="18"/>
                <w:lang w:val="es-MX"/>
              </w:rPr>
              <w:t xml:space="preserve"> de</w:t>
            </w:r>
            <w:r w:rsidR="00C24F7D">
              <w:rPr>
                <w:rFonts w:ascii="Arial Narrow" w:hAnsi="Arial Narrow" w:cs="Arial Narrow"/>
                <w:b/>
                <w:bCs/>
                <w:sz w:val="18"/>
                <w:szCs w:val="18"/>
                <w:lang w:val="es-MX"/>
              </w:rPr>
              <w:t xml:space="preserv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B936AF">
              <w:rPr>
                <w:rFonts w:ascii="Arial Narrow" w:hAnsi="Arial Narrow" w:cs="Arial Narrow"/>
                <w:b/>
                <w:bCs/>
                <w:sz w:val="18"/>
                <w:szCs w:val="18"/>
                <w:lang w:val="es-MX"/>
              </w:rPr>
              <w:t>a las</w:t>
            </w:r>
            <w:r w:rsidR="00BC1CCF">
              <w:rPr>
                <w:rFonts w:ascii="Arial Narrow" w:hAnsi="Arial Narrow" w:cs="Arial Narrow"/>
                <w:b/>
                <w:bCs/>
                <w:sz w:val="18"/>
                <w:szCs w:val="18"/>
                <w:lang w:val="es-MX"/>
              </w:rPr>
              <w:t xml:space="preserve"> 10</w:t>
            </w:r>
            <w:r w:rsidR="00C24F7D" w:rsidRPr="00BB202D">
              <w:rPr>
                <w:rFonts w:ascii="Arial Narrow" w:hAnsi="Arial Narrow" w:cs="Arial Narrow"/>
                <w:b/>
                <w:bCs/>
                <w:sz w:val="18"/>
                <w:szCs w:val="18"/>
                <w:lang w:val="es-MX"/>
              </w:rPr>
              <w:t>:00 horas</w:t>
            </w:r>
          </w:p>
        </w:tc>
      </w:tr>
      <w:tr w:rsidR="00C24F7D" w:rsidTr="00284D03">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D625D0" w:rsidP="00D625D0">
            <w:pPr>
              <w:jc w:val="center"/>
              <w:rPr>
                <w:rFonts w:ascii="Arial Narrow" w:hAnsi="Arial Narrow"/>
                <w:b/>
                <w:bCs/>
                <w:sz w:val="18"/>
                <w:szCs w:val="18"/>
                <w:highlight w:val="yellow"/>
              </w:rPr>
            </w:pPr>
            <w:r>
              <w:rPr>
                <w:rFonts w:ascii="Arial Narrow" w:hAnsi="Arial Narrow" w:cs="Arial Narrow"/>
                <w:b/>
                <w:bCs/>
                <w:sz w:val="18"/>
                <w:szCs w:val="18"/>
                <w:lang w:val="es-MX"/>
              </w:rPr>
              <w:t>10</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Febrero de 2021</w:t>
            </w:r>
            <w:r w:rsidR="00C24F7D" w:rsidRPr="00BB202D">
              <w:rPr>
                <w:rFonts w:ascii="Arial Narrow" w:hAnsi="Arial Narrow" w:cs="Arial Narrow"/>
                <w:b/>
                <w:bCs/>
                <w:sz w:val="18"/>
                <w:szCs w:val="18"/>
                <w:lang w:val="es-MX"/>
              </w:rPr>
              <w:t xml:space="preserve"> </w:t>
            </w:r>
            <w:r w:rsidR="00BC1CCF">
              <w:rPr>
                <w:rFonts w:ascii="Arial Narrow" w:hAnsi="Arial Narrow" w:cs="Arial Narrow"/>
                <w:b/>
                <w:bCs/>
                <w:sz w:val="18"/>
                <w:szCs w:val="18"/>
                <w:lang w:val="es-MX"/>
              </w:rPr>
              <w:t>a las 12</w:t>
            </w:r>
            <w:r w:rsidR="00C24F7D" w:rsidRPr="00BB202D">
              <w:rPr>
                <w:rFonts w:ascii="Arial Narrow" w:hAnsi="Arial Narrow" w:cs="Arial Narrow"/>
                <w:b/>
                <w:bCs/>
                <w:sz w:val="18"/>
                <w:szCs w:val="18"/>
                <w:lang w:val="es-MX"/>
              </w:rPr>
              <w:t>:00 horas</w:t>
            </w:r>
          </w:p>
        </w:tc>
      </w:tr>
      <w:tr w:rsidR="00C24F7D" w:rsidTr="00284D03">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D625D0" w:rsidP="00D625D0">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11</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Febrero de 2021</w:t>
            </w:r>
            <w:r w:rsidR="00C24F7D"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00C24F7D" w:rsidRPr="00BB202D">
              <w:rPr>
                <w:rFonts w:ascii="Arial Narrow" w:hAnsi="Arial Narrow" w:cs="Arial Narrow"/>
                <w:b/>
                <w:bCs/>
                <w:sz w:val="18"/>
                <w:szCs w:val="18"/>
                <w:lang w:val="es-MX"/>
              </w:rPr>
              <w:t>:00 horas</w:t>
            </w:r>
          </w:p>
        </w:tc>
      </w:tr>
      <w:tr w:rsidR="007D6D1A" w:rsidTr="00284D03">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7D6D1A" w:rsidRPr="00BB202D" w:rsidRDefault="007D6D1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7D6D1A" w:rsidRPr="00BB202D" w:rsidRDefault="007D6D1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tcPr>
          <w:p w:rsidR="007D6D1A" w:rsidRDefault="007D6D1A" w:rsidP="00692958">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Anexar cumplimiento de las obligaciones fiscales (</w:t>
      </w:r>
      <w:r w:rsidR="00F3692A" w:rsidRPr="00F3692A">
        <w:rPr>
          <w:rFonts w:ascii="Arial Narrow" w:hAnsi="Arial Narrow" w:cs="Arial Narrow"/>
          <w:b/>
          <w:highlight w:val="yellow"/>
          <w:u w:val="single"/>
          <w:lang w:val="es-MX"/>
        </w:rPr>
        <w:t xml:space="preserve">art. 32 D del Código Fiscal de la Federación a las consideraciones contenidas en la Resolución </w:t>
      </w:r>
      <w:proofErr w:type="spellStart"/>
      <w:r w:rsidR="00F3692A" w:rsidRPr="00F3692A">
        <w:rPr>
          <w:rFonts w:ascii="Arial Narrow" w:hAnsi="Arial Narrow" w:cs="Arial Narrow"/>
          <w:b/>
          <w:highlight w:val="yellow"/>
          <w:u w:val="single"/>
          <w:lang w:val="es-MX"/>
        </w:rPr>
        <w:t>Miscelanea</w:t>
      </w:r>
      <w:proofErr w:type="spellEnd"/>
      <w:r w:rsidR="00F3692A" w:rsidRPr="00F3692A">
        <w:rPr>
          <w:rFonts w:ascii="Arial Narrow" w:hAnsi="Arial Narrow" w:cs="Arial Narrow"/>
          <w:b/>
          <w:highlight w:val="yellow"/>
          <w:u w:val="single"/>
          <w:lang w:val="es-MX"/>
        </w:rPr>
        <w:t xml:space="preserve"> Fiscal para el 2020, publicada en el Diario Oficial de la Federación el 28 de Diciembre de 2019</w:t>
      </w:r>
      <w:r w:rsidR="00F3692A">
        <w:rPr>
          <w:rFonts w:ascii="Arial Narrow" w:hAnsi="Arial Narrow" w:cs="Arial Narrow"/>
          <w:b/>
          <w:highlight w:val="yellow"/>
          <w:u w:val="single"/>
          <w:lang w:val="es-MX"/>
        </w:rPr>
        <w:t>)</w:t>
      </w:r>
      <w:r w:rsidR="00C911D7">
        <w:rPr>
          <w:rFonts w:ascii="Arial Narrow" w:hAnsi="Arial Narrow" w:cs="Arial Narrow"/>
          <w:b/>
          <w:highlight w:val="yellow"/>
          <w:u w:val="single"/>
          <w:lang w:val="es-MX"/>
        </w:rPr>
        <w:t xml:space="preserve">.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w:t>
      </w:r>
      <w:r w:rsidR="00F3692A">
        <w:rPr>
          <w:rFonts w:ascii="Arial Narrow" w:hAnsi="Arial Narrow" w:cs="Arial Narrow"/>
          <w:b/>
          <w:highlight w:val="yellow"/>
          <w:u w:val="single"/>
          <w:lang w:val="es-MX"/>
        </w:rPr>
        <w:t xml:space="preserve">social </w:t>
      </w:r>
      <w:r w:rsidR="001C0B4A">
        <w:rPr>
          <w:rFonts w:ascii="Arial Narrow" w:hAnsi="Arial Narrow" w:cs="Arial Narrow"/>
          <w:b/>
          <w:highlight w:val="yellow"/>
          <w:u w:val="single"/>
          <w:lang w:val="es-MX"/>
        </w:rPr>
        <w:t>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Educación.</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Licitante,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625D0" w:rsidRDefault="00D625D0"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68"/>
        <w:gridCol w:w="1725"/>
        <w:gridCol w:w="1690"/>
        <w:gridCol w:w="1327"/>
        <w:gridCol w:w="1807"/>
        <w:gridCol w:w="1957"/>
      </w:tblGrid>
      <w:tr w:rsidR="00DC613A" w:rsidRPr="00071E92" w:rsidTr="00C35721">
        <w:trPr>
          <w:trHeight w:val="301"/>
        </w:trPr>
        <w:tc>
          <w:tcPr>
            <w:tcW w:w="9425"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DC613A" w:rsidRPr="00071E92" w:rsidRDefault="00DC613A" w:rsidP="00C35721">
            <w:pPr>
              <w:widowControl/>
              <w:jc w:val="center"/>
              <w:rPr>
                <w:rFonts w:ascii="Calibri" w:hAnsi="Calibri"/>
                <w:b/>
                <w:bCs/>
                <w:color w:val="000000"/>
                <w:sz w:val="28"/>
                <w:szCs w:val="28"/>
                <w:lang w:val="es-MX" w:eastAsia="es-MX"/>
              </w:rPr>
            </w:pPr>
            <w:r>
              <w:rPr>
                <w:rFonts w:ascii="Calibri" w:hAnsi="Calibri"/>
                <w:b/>
                <w:bCs/>
                <w:color w:val="000000"/>
                <w:sz w:val="28"/>
                <w:szCs w:val="28"/>
                <w:lang w:val="es-MX" w:eastAsia="es-MX"/>
              </w:rPr>
              <w:t>ANEXO T 1</w:t>
            </w:r>
            <w:r w:rsidRPr="00071E92">
              <w:rPr>
                <w:rFonts w:ascii="Calibri" w:hAnsi="Calibri"/>
                <w:b/>
                <w:bCs/>
                <w:color w:val="000000"/>
                <w:sz w:val="28"/>
                <w:szCs w:val="28"/>
                <w:lang w:val="es-MX" w:eastAsia="es-MX"/>
              </w:rPr>
              <w:t>. PROFESIONALES TÉCNICOS REQUERIDOS:</w:t>
            </w:r>
          </w:p>
        </w:tc>
      </w:tr>
      <w:tr w:rsidR="00DC613A" w:rsidRPr="00071E92" w:rsidTr="00C35721">
        <w:trPr>
          <w:trHeight w:val="1110"/>
        </w:trPr>
        <w:tc>
          <w:tcPr>
            <w:tcW w:w="919" w:type="dxa"/>
            <w:gridSpan w:val="2"/>
            <w:tcBorders>
              <w:top w:val="nil"/>
              <w:left w:val="single" w:sz="8" w:space="0" w:color="auto"/>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Número de Técnicos</w:t>
            </w:r>
          </w:p>
        </w:tc>
        <w:tc>
          <w:tcPr>
            <w:tcW w:w="1725" w:type="dxa"/>
            <w:tcBorders>
              <w:top w:val="nil"/>
              <w:left w:val="nil"/>
              <w:bottom w:val="single" w:sz="8" w:space="0" w:color="auto"/>
              <w:right w:val="single" w:sz="8" w:space="0" w:color="auto"/>
            </w:tcBorders>
            <w:shd w:val="clear" w:color="auto" w:fill="auto"/>
            <w:vAlign w:val="center"/>
            <w:hideMark/>
          </w:tcPr>
          <w:p w:rsidR="00DC613A"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PERSONAL PROFESIONAL</w:t>
            </w:r>
          </w:p>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(Cargo a Ejecutar)</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EXPERIENCIA SOLICITADA</w:t>
            </w:r>
          </w:p>
        </w:tc>
        <w:tc>
          <w:tcPr>
            <w:tcW w:w="180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COMPETENCIA O HABILIDAD DE (PROFESIÓN O TITULO):</w:t>
            </w:r>
          </w:p>
        </w:tc>
        <w:tc>
          <w:tcPr>
            <w:tcW w:w="195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DOMINIO DE HERRAMIENTAS DE:</w:t>
            </w:r>
          </w:p>
        </w:tc>
      </w:tr>
      <w:tr w:rsidR="00DC613A" w:rsidRPr="00071E92" w:rsidTr="00C35721">
        <w:trPr>
          <w:trHeight w:val="1090"/>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SUPERINTENDENTE GENERAL</w:t>
            </w:r>
          </w:p>
        </w:tc>
        <w:tc>
          <w:tcPr>
            <w:tcW w:w="3017" w:type="dxa"/>
            <w:gridSpan w:val="2"/>
            <w:tcBorders>
              <w:top w:val="single" w:sz="8" w:space="0" w:color="auto"/>
              <w:left w:val="nil"/>
              <w:bottom w:val="single" w:sz="4" w:space="0" w:color="auto"/>
              <w:right w:val="single" w:sz="4" w:space="0" w:color="000000"/>
            </w:tcBorders>
            <w:shd w:val="clear" w:color="auto" w:fill="auto"/>
            <w:vAlign w:val="center"/>
            <w:hideMark/>
          </w:tcPr>
          <w:p w:rsidR="00DC613A" w:rsidRPr="00492ED4" w:rsidRDefault="00492ED4" w:rsidP="00C35721">
            <w:pPr>
              <w:widowControl/>
              <w:jc w:val="center"/>
              <w:rPr>
                <w:rFonts w:ascii="Arial Narrow" w:hAnsi="Arial Narrow"/>
                <w:color w:val="000000"/>
                <w:sz w:val="18"/>
                <w:szCs w:val="18"/>
                <w:lang w:val="es-MX" w:eastAsia="es-MX"/>
              </w:rPr>
            </w:pPr>
            <w:r w:rsidRPr="00492ED4">
              <w:rPr>
                <w:rFonts w:ascii="Arial Narrow" w:hAnsi="Arial Narrow"/>
                <w:bCs/>
                <w:color w:val="000000"/>
                <w:sz w:val="18"/>
                <w:szCs w:val="18"/>
                <w:lang w:val="es-MX" w:eastAsia="es-MX"/>
              </w:rPr>
              <w:t>En planeación, administración, ejecución y control de obras similares a la que se licita</w:t>
            </w:r>
            <w:r w:rsidR="00DC613A" w:rsidRPr="00492ED4">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DC613A"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9E52C4"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RESIDENTE</w:t>
            </w:r>
          </w:p>
        </w:tc>
        <w:tc>
          <w:tcPr>
            <w:tcW w:w="3017" w:type="dxa"/>
            <w:gridSpan w:val="2"/>
            <w:tcBorders>
              <w:top w:val="single" w:sz="4" w:space="0" w:color="auto"/>
              <w:left w:val="nil"/>
              <w:bottom w:val="single" w:sz="4" w:space="0" w:color="auto"/>
              <w:right w:val="single" w:sz="4" w:space="0" w:color="000000"/>
            </w:tcBorders>
            <w:shd w:val="clear" w:color="auto" w:fill="auto"/>
            <w:vAlign w:val="center"/>
            <w:hideMark/>
          </w:tcPr>
          <w:p w:rsidR="00DC613A" w:rsidRPr="00A47940" w:rsidRDefault="00D625D0" w:rsidP="00C35721">
            <w:pPr>
              <w:widowControl/>
              <w:jc w:val="center"/>
              <w:rPr>
                <w:rFonts w:ascii="Arial Narrow" w:hAnsi="Arial Narrow"/>
                <w:b/>
                <w:color w:val="000000"/>
                <w:sz w:val="18"/>
                <w:szCs w:val="18"/>
                <w:highlight w:val="yellow"/>
                <w:lang w:val="es-MX" w:eastAsia="es-MX"/>
              </w:rPr>
            </w:pPr>
            <w:r w:rsidRPr="00D625D0">
              <w:rPr>
                <w:rFonts w:ascii="Arial Narrow" w:hAnsi="Arial Narrow"/>
                <w:b/>
                <w:sz w:val="18"/>
                <w:szCs w:val="18"/>
                <w:highlight w:val="yellow"/>
                <w:lang w:val="es-MX"/>
              </w:rPr>
              <w:t>Edificaciones hospitalarias con trabajos de obra civil e instalaciones</w:t>
            </w:r>
            <w:r w:rsidR="00A47940" w:rsidRPr="00A47940">
              <w:rPr>
                <w:rFonts w:ascii="Arial Narrow" w:hAnsi="Arial Narrow"/>
                <w:b/>
                <w:sz w:val="18"/>
                <w:szCs w:val="18"/>
                <w:highlight w:val="yellow"/>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bookmarkStart w:id="0" w:name="_GoBack"/>
        <w:bookmarkEnd w:id="0"/>
      </w:tr>
      <w:tr w:rsidR="00737A6F"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VERIFICACIÓN DE PRUEBAS DE LABORATORIO</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F76E34">
              <w:rPr>
                <w:rFonts w:ascii="Arial Narrow" w:hAnsi="Arial Narrow"/>
                <w:color w:val="000000"/>
                <w:sz w:val="18"/>
                <w:szCs w:val="18"/>
                <w:lang w:eastAsia="es-MX"/>
              </w:rPr>
              <w:t>Deberá demostrar haber realizado el control de calidad en</w:t>
            </w:r>
            <w:r>
              <w:rPr>
                <w:rFonts w:ascii="Arial Narrow" w:hAnsi="Arial Narrow"/>
                <w:color w:val="000000"/>
                <w:sz w:val="18"/>
                <w:szCs w:val="18"/>
                <w:lang w:eastAsia="es-MX"/>
              </w:rPr>
              <w:t xml:space="preserve"> pruebas de compactación de rellenos y verificación de la dosificación de los concretos y resistencia de los concretos</w:t>
            </w:r>
          </w:p>
        </w:tc>
        <w:tc>
          <w:tcPr>
            <w:tcW w:w="1807"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o Técnico laboratorista o Arquitecto</w:t>
            </w:r>
          </w:p>
        </w:tc>
        <w:tc>
          <w:tcPr>
            <w:tcW w:w="1957" w:type="dxa"/>
            <w:tcBorders>
              <w:top w:val="nil"/>
              <w:left w:val="nil"/>
              <w:bottom w:val="single" w:sz="4" w:space="0" w:color="auto"/>
              <w:right w:val="single" w:sz="8"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w:t>
            </w:r>
          </w:p>
        </w:tc>
      </w:tr>
      <w:tr w:rsidR="00737A6F"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TOPOGRAFÍA</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737A6F" w:rsidRPr="008C0C21" w:rsidRDefault="00737A6F" w:rsidP="00737A6F">
            <w:pPr>
              <w:widowControl/>
              <w:jc w:val="center"/>
              <w:rPr>
                <w:rFonts w:ascii="Arial Narrow" w:hAnsi="Arial Narrow"/>
                <w:color w:val="000000"/>
                <w:sz w:val="18"/>
                <w:szCs w:val="18"/>
                <w:lang w:val="es-MX" w:eastAsia="es-MX"/>
              </w:rPr>
            </w:pPr>
            <w:r w:rsidRPr="008C0C21">
              <w:rPr>
                <w:rFonts w:ascii="Arial Narrow" w:hAnsi="Arial Narrow"/>
                <w:color w:val="000000"/>
                <w:sz w:val="18"/>
                <w:szCs w:val="18"/>
                <w:lang w:val="es-MX" w:eastAsia="es-MX"/>
              </w:rPr>
              <w:t xml:space="preserve">Deberá demostrar haber realizado estudios o levantamientos en </w:t>
            </w:r>
            <w:r>
              <w:rPr>
                <w:rFonts w:ascii="Arial Narrow" w:hAnsi="Arial Narrow"/>
                <w:color w:val="000000"/>
                <w:sz w:val="18"/>
                <w:szCs w:val="18"/>
                <w:lang w:val="es-MX" w:eastAsia="es-MX"/>
              </w:rPr>
              <w:t>general</w:t>
            </w:r>
            <w:r w:rsidRPr="008C0C21">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Ing. Topógrafo y/o Arquitecto</w:t>
            </w:r>
          </w:p>
        </w:tc>
        <w:tc>
          <w:tcPr>
            <w:tcW w:w="1957" w:type="dxa"/>
            <w:tcBorders>
              <w:top w:val="nil"/>
              <w:left w:val="nil"/>
              <w:bottom w:val="single" w:sz="4" w:space="0" w:color="auto"/>
              <w:right w:val="single" w:sz="8"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737A6F" w:rsidRPr="00071E92" w:rsidTr="00C35721">
        <w:trPr>
          <w:trHeight w:val="1080"/>
        </w:trPr>
        <w:tc>
          <w:tcPr>
            <w:tcW w:w="919" w:type="dxa"/>
            <w:gridSpan w:val="2"/>
            <w:tcBorders>
              <w:top w:val="nil"/>
              <w:left w:val="single" w:sz="8" w:space="0" w:color="auto"/>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SEGURIDAD</w:t>
            </w:r>
          </w:p>
        </w:tc>
        <w:tc>
          <w:tcPr>
            <w:tcW w:w="3017" w:type="dxa"/>
            <w:gridSpan w:val="2"/>
            <w:tcBorders>
              <w:top w:val="single" w:sz="4" w:space="0" w:color="auto"/>
              <w:left w:val="nil"/>
              <w:bottom w:val="single" w:sz="8" w:space="0" w:color="auto"/>
              <w:right w:val="single" w:sz="4" w:space="0" w:color="000000"/>
            </w:tcBorders>
            <w:shd w:val="clear" w:color="auto" w:fill="auto"/>
            <w:vAlign w:val="center"/>
            <w:hideMark/>
          </w:tcPr>
          <w:p w:rsidR="00737A6F" w:rsidRPr="00E717CA" w:rsidRDefault="00737A6F" w:rsidP="00E717CA">
            <w:pPr>
              <w:widowControl/>
              <w:jc w:val="center"/>
              <w:rPr>
                <w:rFonts w:ascii="Arial Narrow" w:hAnsi="Arial Narrow"/>
                <w:color w:val="000000"/>
                <w:sz w:val="18"/>
                <w:szCs w:val="18"/>
                <w:lang w:val="es-MX" w:eastAsia="es-MX"/>
              </w:rPr>
            </w:pPr>
            <w:r w:rsidRPr="00E717CA">
              <w:rPr>
                <w:rFonts w:ascii="Arial Narrow" w:hAnsi="Arial Narrow"/>
                <w:color w:val="000000"/>
                <w:sz w:val="18"/>
                <w:szCs w:val="18"/>
                <w:lang w:val="es-MX" w:eastAsia="es-MX"/>
              </w:rPr>
              <w:t>Deberá demostrar experiencia en la implementación de programas de seguridad industrial y del trabajo en proyectos de construcción.</w:t>
            </w:r>
          </w:p>
        </w:tc>
        <w:tc>
          <w:tcPr>
            <w:tcW w:w="1807" w:type="dxa"/>
            <w:tcBorders>
              <w:top w:val="nil"/>
              <w:left w:val="nil"/>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Profesionista y/o Técnico </w:t>
            </w:r>
          </w:p>
        </w:tc>
        <w:tc>
          <w:tcPr>
            <w:tcW w:w="1957" w:type="dxa"/>
            <w:tcBorders>
              <w:top w:val="nil"/>
              <w:left w:val="nil"/>
              <w:bottom w:val="single" w:sz="8" w:space="0" w:color="auto"/>
              <w:right w:val="single" w:sz="8"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No se requiere</w:t>
            </w:r>
            <w:r>
              <w:rPr>
                <w:rFonts w:ascii="Arial Narrow" w:hAnsi="Arial Narrow"/>
                <w:color w:val="000000"/>
                <w:sz w:val="18"/>
                <w:szCs w:val="18"/>
                <w:lang w:val="es-MX" w:eastAsia="es-MX"/>
              </w:rPr>
              <w:t xml:space="preserve"> Dominio de Herramientas</w:t>
            </w:r>
          </w:p>
        </w:tc>
      </w:tr>
      <w:tr w:rsidR="00737A6F" w:rsidRPr="00071E92" w:rsidTr="00C35721">
        <w:trPr>
          <w:trHeight w:val="315"/>
        </w:trPr>
        <w:tc>
          <w:tcPr>
            <w:tcW w:w="919" w:type="dxa"/>
            <w:gridSpan w:val="2"/>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r>
      <w:tr w:rsidR="00737A6F" w:rsidRPr="00071E92" w:rsidTr="00807605">
        <w:trPr>
          <w:trHeight w:val="87"/>
        </w:trPr>
        <w:tc>
          <w:tcPr>
            <w:tcW w:w="851"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793" w:type="dxa"/>
            <w:gridSpan w:val="2"/>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DOC-ADI 3  Anexar cumplimiento de las obligaciones fiscales (art. 32 D</w:t>
      </w:r>
      <w:r w:rsidR="00F3692A" w:rsidRPr="00F3692A">
        <w:rPr>
          <w:rFonts w:ascii="Arial Narrow" w:hAnsi="Arial Narrow" w:cs="Arial Narrow"/>
          <w:b/>
          <w:highlight w:val="yellow"/>
          <w:u w:val="single"/>
          <w:lang w:val="es-MX"/>
        </w:rPr>
        <w:t xml:space="preserve"> del Código Fiscal de la Federación</w:t>
      </w:r>
      <w:r w:rsidR="00F3692A" w:rsidRPr="00F3692A">
        <w:rPr>
          <w:rFonts w:ascii="Arial Narrow" w:hAnsi="Arial Narrow" w:cs="Arial"/>
          <w:noProof/>
          <w:sz w:val="22"/>
          <w:szCs w:val="22"/>
          <w:highlight w:val="yellow"/>
          <w:lang w:val="es-MX"/>
        </w:rPr>
        <w:t xml:space="preserve"> </w:t>
      </w:r>
      <w:r w:rsidR="00F3692A" w:rsidRPr="00F3692A">
        <w:rPr>
          <w:rFonts w:ascii="Arial Narrow" w:hAnsi="Arial Narrow" w:cs="Arial Narrow"/>
          <w:b/>
          <w:highlight w:val="yellow"/>
          <w:u w:val="single"/>
          <w:lang w:val="es-MX"/>
        </w:rPr>
        <w:t xml:space="preserve">a las consideraciones contenidas en la Resolución </w:t>
      </w:r>
      <w:proofErr w:type="spellStart"/>
      <w:r w:rsidR="00F3692A" w:rsidRPr="00F3692A">
        <w:rPr>
          <w:rFonts w:ascii="Arial Narrow" w:hAnsi="Arial Narrow" w:cs="Arial Narrow"/>
          <w:b/>
          <w:highlight w:val="yellow"/>
          <w:u w:val="single"/>
          <w:lang w:val="es-MX"/>
        </w:rPr>
        <w:t>Miscelanea</w:t>
      </w:r>
      <w:proofErr w:type="spellEnd"/>
      <w:r w:rsidR="00F3692A" w:rsidRPr="00F3692A">
        <w:rPr>
          <w:rFonts w:ascii="Arial Narrow" w:hAnsi="Arial Narrow" w:cs="Arial Narrow"/>
          <w:b/>
          <w:highlight w:val="yellow"/>
          <w:u w:val="single"/>
          <w:lang w:val="es-MX"/>
        </w:rPr>
        <w:t xml:space="preserve"> Fiscal para el 2020, publicada en el Diario Oficial de la Federación el 28 de Diciembre de 2019</w:t>
      </w:r>
      <w:r>
        <w:rPr>
          <w:rFonts w:ascii="Arial Narrow" w:hAnsi="Arial Narrow" w:cs="Arial Narrow"/>
          <w:b/>
          <w:highlight w:val="yellow"/>
          <w:u w:val="single"/>
          <w:lang w:val="es-MX"/>
        </w:rPr>
        <w:t xml:space="preserve">).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w:t>
      </w:r>
      <w:r w:rsidR="00F3692A">
        <w:rPr>
          <w:rFonts w:ascii="Arial Narrow" w:hAnsi="Arial Narrow" w:cs="Arial Narrow"/>
          <w:b/>
          <w:highlight w:val="yellow"/>
          <w:u w:val="single"/>
          <w:lang w:val="es-MX"/>
        </w:rPr>
        <w:t xml:space="preserve">social </w:t>
      </w:r>
      <w:r>
        <w:rPr>
          <w:rFonts w:ascii="Arial Narrow" w:hAnsi="Arial Narrow" w:cs="Arial Narrow"/>
          <w:b/>
          <w:highlight w:val="yellow"/>
          <w:u w:val="single"/>
          <w:lang w:val="es-MX"/>
        </w:rPr>
        <w:t>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FA3883">
        <w:rPr>
          <w:rFonts w:ascii="Arial Narrow" w:hAnsi="Arial Narrow" w:cs="Arial Narrow"/>
          <w:b/>
          <w:sz w:val="22"/>
          <w:szCs w:val="22"/>
          <w:lang w:val="es-MX"/>
        </w:rPr>
        <w:t xml:space="preserve">H).- </w:t>
      </w:r>
      <w:r w:rsidRPr="00FA3883">
        <w:rPr>
          <w:rFonts w:ascii="Arial Narrow" w:hAnsi="Arial Narrow" w:cs="Arial Narrow"/>
          <w:b/>
          <w:sz w:val="22"/>
          <w:szCs w:val="22"/>
          <w:u w:val="single"/>
          <w:lang w:val="es-MX"/>
        </w:rPr>
        <w:t>PROCEDIMIENTO DE CONSTRUCCIÓN</w:t>
      </w:r>
      <w:r w:rsidRPr="00FA3883">
        <w:rPr>
          <w:rFonts w:ascii="Arial Narrow" w:hAnsi="Arial Narrow"/>
          <w:b/>
          <w:noProof/>
          <w:sz w:val="22"/>
          <w:szCs w:val="22"/>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sidRPr="00FA3883">
        <w:rPr>
          <w:rFonts w:ascii="Arial Narrow" w:hAnsi="Arial Narrow"/>
          <w:b/>
          <w:noProof/>
          <w:sz w:val="22"/>
          <w:szCs w:val="22"/>
          <w:u w:val="single"/>
          <w:lang w:val="es-MX"/>
        </w:rPr>
        <w:t>24 / 7 (3 turnos, 7 días a la semana)</w:t>
      </w:r>
      <w:r w:rsidRPr="00FA3883">
        <w:rPr>
          <w:rFonts w:ascii="Arial Narrow" w:hAnsi="Arial Narrow"/>
          <w:b/>
          <w:noProof/>
          <w:sz w:val="22"/>
          <w:szCs w:val="22"/>
          <w:lang w:val="es-MX"/>
        </w:rPr>
        <w:t>.</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F3692A" w:rsidRDefault="00F3692A" w:rsidP="000667EC">
      <w:pPr>
        <w:widowControl/>
        <w:jc w:val="center"/>
        <w:textAlignment w:val="baseline"/>
        <w:rPr>
          <w:rFonts w:ascii="Geomanist Bold" w:hAnsi="Geomanist Bold"/>
          <w:b/>
          <w:bCs/>
          <w:bdr w:val="none" w:sz="0" w:space="0" w:color="auto" w:frame="1"/>
          <w:lang w:val="es-MX" w:eastAsia="es-MX"/>
        </w:rPr>
      </w:pPr>
    </w:p>
    <w:p w:rsidR="00F3692A" w:rsidRPr="00F3692A" w:rsidRDefault="00F3692A" w:rsidP="00F3692A">
      <w:pPr>
        <w:tabs>
          <w:tab w:val="center" w:pos="4419"/>
          <w:tab w:val="right" w:pos="8838"/>
        </w:tabs>
        <w:jc w:val="center"/>
        <w:rPr>
          <w:rFonts w:ascii="Arial Narrow" w:hAnsi="Arial Narrow" w:cs="Arial"/>
          <w:sz w:val="32"/>
          <w:szCs w:val="32"/>
          <w:lang w:val="es-ES"/>
        </w:rPr>
      </w:pPr>
      <w:r w:rsidRPr="00F3692A">
        <w:rPr>
          <w:rFonts w:ascii="Arial Narrow" w:hAnsi="Arial Narrow" w:cs="Arial"/>
          <w:sz w:val="32"/>
          <w:szCs w:val="32"/>
          <w:lang w:val="es-ES"/>
        </w:rPr>
        <w:t xml:space="preserve">TRANSCRIPCIÓN </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 xml:space="preserve">1.- DEL ARTÍCULO 32-D DEL CÓDIGO FISCAL DE LA FEDERACIÓN; </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 xml:space="preserve">2.- DE LA RESOLUCIÓN DE LA MISCELÁNEA FISCAL PARA EL 2020 EN LA PARTE RELATIVA A EL DOCUMENTO ACTUALIZADO QUE DEBERÁ PRESENTAR EL LICITANTE QUE RESULTE CON ADJUDICACIÓN FAVORABLE, PREVIO A LA FIRMA DEL CONTRATO, QUE ACREDITE LO PREVISTO EN EL ARTÍCULO 32-D DEL CÓDIGO FISCAL DE LA FEDERACIÓN; Y </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widowControl/>
        <w:autoSpaceDE w:val="0"/>
        <w:autoSpaceDN w:val="0"/>
        <w:adjustRightInd w:val="0"/>
        <w:jc w:val="center"/>
        <w:rPr>
          <w:rFonts w:ascii="Arial Narrow" w:hAnsi="Arial Narrow" w:cs="Arial"/>
          <w:sz w:val="22"/>
          <w:szCs w:val="22"/>
          <w:lang w:val="es-MX"/>
        </w:rPr>
      </w:pPr>
    </w:p>
    <w:p w:rsidR="00F3692A" w:rsidRPr="00F3692A" w:rsidRDefault="00F3692A" w:rsidP="00F3692A">
      <w:pPr>
        <w:widowControl/>
        <w:autoSpaceDE w:val="0"/>
        <w:autoSpaceDN w:val="0"/>
        <w:adjustRightInd w:val="0"/>
        <w:jc w:val="center"/>
        <w:rPr>
          <w:rFonts w:ascii="Arial Narrow" w:hAnsi="Arial Narrow" w:cs="Arial"/>
          <w:sz w:val="22"/>
          <w:szCs w:val="22"/>
          <w:lang w:val="es-MX"/>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587"/>
      </w:tblGrid>
      <w:tr w:rsidR="00F3692A" w:rsidRPr="00F3692A" w:rsidTr="00F3692A">
        <w:trPr>
          <w:tblCellSpacing w:w="15" w:type="dxa"/>
        </w:trPr>
        <w:tc>
          <w:tcPr>
            <w:tcW w:w="0" w:type="auto"/>
          </w:tcPr>
          <w:p w:rsidR="00F3692A" w:rsidRPr="00F3692A" w:rsidRDefault="00F3692A" w:rsidP="00F3692A">
            <w:pPr>
              <w:widowControl/>
              <w:spacing w:before="100" w:beforeAutospacing="1" w:after="100" w:afterAutospacing="1"/>
              <w:jc w:val="center"/>
              <w:outlineLvl w:val="5"/>
              <w:rPr>
                <w:rFonts w:ascii="Arial Narrow" w:hAnsi="Arial Narrow"/>
                <w:b/>
                <w:bCs/>
                <w:color w:val="993333"/>
                <w:sz w:val="22"/>
                <w:szCs w:val="22"/>
                <w:lang w:val="es-ES"/>
              </w:rPr>
            </w:pPr>
            <w:r w:rsidRPr="00F3692A">
              <w:rPr>
                <w:rFonts w:ascii="Arial Narrow" w:hAnsi="Arial Narrow"/>
                <w:b/>
                <w:bCs/>
                <w:color w:val="993333"/>
                <w:sz w:val="22"/>
                <w:szCs w:val="22"/>
                <w:lang w:val="es-ES"/>
              </w:rPr>
              <w:t>PUBLICADO EN EL DIARIO OFICIAL DE LA FEDERACIÓN EL 28 DE JUNIO DE 2006</w:t>
            </w:r>
          </w:p>
          <w:p w:rsidR="00F3692A" w:rsidRPr="00F3692A" w:rsidRDefault="00F3692A" w:rsidP="00F3692A">
            <w:pPr>
              <w:widowControl/>
              <w:jc w:val="center"/>
              <w:rPr>
                <w:rFonts w:ascii="Arial Narrow" w:hAnsi="Arial Narrow"/>
                <w:noProof/>
                <w:sz w:val="22"/>
                <w:szCs w:val="22"/>
                <w:lang w:val="es-MX"/>
              </w:rPr>
            </w:pPr>
            <w:r w:rsidRPr="00F3692A">
              <w:rPr>
                <w:rFonts w:ascii="Arial Narrow" w:hAnsi="Arial Narrow"/>
                <w:b/>
                <w:bCs/>
                <w:color w:val="993333"/>
                <w:sz w:val="22"/>
                <w:szCs w:val="22"/>
                <w:lang w:val="es-ES"/>
              </w:rPr>
              <w:t>Última reforma publicada DOF 14-03-2014</w:t>
            </w:r>
          </w:p>
        </w:tc>
      </w:tr>
    </w:tbl>
    <w:p w:rsidR="00F3692A" w:rsidRPr="00F3692A" w:rsidRDefault="00F3692A" w:rsidP="00F3692A">
      <w:pPr>
        <w:widowControl/>
        <w:spacing w:beforeAutospacing="1" w:after="100" w:afterAutospacing="1"/>
        <w:jc w:val="center"/>
        <w:outlineLvl w:val="3"/>
        <w:rPr>
          <w:rFonts w:ascii="Arial Narrow" w:hAnsi="Arial Narrow" w:cs="Arial"/>
          <w:b/>
          <w:bCs/>
          <w:color w:val="993333"/>
          <w:sz w:val="22"/>
          <w:szCs w:val="22"/>
          <w:lang w:val="es-ES"/>
        </w:rPr>
      </w:pPr>
      <w:r w:rsidRPr="00F3692A">
        <w:rPr>
          <w:rFonts w:ascii="Arial Narrow" w:hAnsi="Arial Narrow" w:cs="Arial"/>
          <w:b/>
          <w:bCs/>
          <w:color w:val="993333"/>
          <w:sz w:val="22"/>
          <w:szCs w:val="22"/>
          <w:lang w:val="es-ES"/>
        </w:rPr>
        <w:t xml:space="preserve">CÓDIGO FISCAL DE LA FEDERACIÓN </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Artículo 32-D. La Administración Pública Federal, Centralizada y Paraestatal, así como la Procuraduría General de la República, en ningún caso contratarán adquisiciones, arrendamientos, servicios u obra pública con los particulares que:</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 Tengan a su cargo créditos fiscales firmes.</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II. Tengan a su cargo créditos fiscales determinados, firmes o no, que no se encuentren pagados o garantizados en alguna de las formas permitidas por este Código.</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III. No se encuentren inscritos en el Registro Federal de Contribuyentes.</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F3692A" w:rsidRPr="00F3692A" w:rsidRDefault="00F3692A" w:rsidP="00F3692A">
      <w:pPr>
        <w:widowControl/>
        <w:jc w:val="both"/>
        <w:rPr>
          <w:rFonts w:ascii="Arial Narrow" w:hAnsi="Arial Narrow"/>
          <w:noProof/>
          <w:sz w:val="22"/>
          <w:szCs w:val="22"/>
          <w:lang w:val="es-MX"/>
        </w:rPr>
      </w:pP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F3692A" w:rsidRPr="00F3692A" w:rsidRDefault="00F3692A" w:rsidP="00F3692A">
      <w:pPr>
        <w:widowControl/>
        <w:jc w:val="both"/>
        <w:rPr>
          <w:rFonts w:ascii="Arial Narrow" w:hAnsi="Arial Narrow"/>
          <w:noProof/>
          <w:sz w:val="22"/>
          <w:szCs w:val="22"/>
          <w:lang w:val="es-MX"/>
        </w:rPr>
      </w:pP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Para estos efectos, en el convenio se establecerá que las dependencias antes citadas retengan una parte de la contraprestación para ser enterada al fisco federal para el pago de los adeudos correspondientes.</w:t>
      </w:r>
    </w:p>
    <w:p w:rsidR="00F3692A" w:rsidRPr="00F3692A" w:rsidRDefault="00F3692A" w:rsidP="00F3692A">
      <w:pPr>
        <w:widowControl/>
        <w:jc w:val="both"/>
        <w:rPr>
          <w:rFonts w:ascii="Arial Narrow" w:hAnsi="Arial Narrow"/>
          <w:noProof/>
          <w:sz w:val="22"/>
          <w:szCs w:val="22"/>
          <w:lang w:val="es-MX"/>
        </w:rPr>
      </w:pPr>
    </w:p>
    <w:p w:rsidR="00F3692A" w:rsidRPr="00F3692A" w:rsidRDefault="00F3692A" w:rsidP="00F3692A">
      <w:pPr>
        <w:widowControl/>
        <w:jc w:val="both"/>
        <w:rPr>
          <w:rFonts w:ascii="Arial Narrow" w:hAnsi="Arial Narrow" w:cs="Arial"/>
          <w:color w:val="000000"/>
          <w:sz w:val="22"/>
          <w:szCs w:val="22"/>
          <w:lang w:val="es-ES"/>
        </w:rPr>
      </w:pPr>
      <w:r w:rsidRPr="00F3692A">
        <w:rPr>
          <w:rFonts w:ascii="Arial Narrow" w:hAnsi="Arial Narrow"/>
          <w:noProof/>
          <w:sz w:val="22"/>
          <w:szCs w:val="22"/>
          <w:lang w:val="es-MX"/>
        </w:rPr>
        <w:t>Igual obligación tendrán las entidades federativas cuando realicen dichas contrataciones con cargo total o parcial a fondos federales.</w:t>
      </w:r>
    </w:p>
    <w:p w:rsidR="00F3692A" w:rsidRPr="00F3692A" w:rsidRDefault="00F3692A" w:rsidP="00F3692A">
      <w:pPr>
        <w:widowControl/>
        <w:autoSpaceDE w:val="0"/>
        <w:autoSpaceDN w:val="0"/>
        <w:adjustRightInd w:val="0"/>
        <w:rPr>
          <w:rFonts w:ascii="Calibri" w:hAnsi="Calibri" w:cs="Calibri"/>
          <w:color w:val="000000"/>
          <w:sz w:val="24"/>
          <w:szCs w:val="24"/>
          <w:lang w:val="es-MX" w:eastAsia="es-MX"/>
        </w:rPr>
      </w:pPr>
    </w:p>
    <w:p w:rsidR="00F3692A" w:rsidRPr="00F3692A" w:rsidRDefault="00F3692A" w:rsidP="00F3692A">
      <w:pPr>
        <w:widowControl/>
        <w:autoSpaceDE w:val="0"/>
        <w:autoSpaceDN w:val="0"/>
        <w:adjustRightInd w:val="0"/>
        <w:rPr>
          <w:b/>
          <w:bCs/>
          <w:noProof/>
          <w:sz w:val="18"/>
          <w:szCs w:val="18"/>
          <w:lang w:val="es-MX"/>
        </w:rPr>
      </w:pPr>
      <w:r w:rsidRPr="00F3692A">
        <w:rPr>
          <w:b/>
          <w:bCs/>
          <w:noProof/>
          <w:sz w:val="18"/>
          <w:szCs w:val="18"/>
          <w:lang w:val="es-MX"/>
        </w:rPr>
        <w:t>Publicado en el Diario Oficial de la Federación el 28 de Diciembre de 2019</w:t>
      </w:r>
    </w:p>
    <w:p w:rsidR="00F3692A" w:rsidRPr="00F3692A" w:rsidRDefault="00F3692A" w:rsidP="00F3692A">
      <w:pPr>
        <w:widowControl/>
        <w:autoSpaceDE w:val="0"/>
        <w:autoSpaceDN w:val="0"/>
        <w:adjustRightInd w:val="0"/>
        <w:rPr>
          <w:rFonts w:ascii="NimbusSanL" w:hAnsi="NimbusSanL" w:cs="NimbusSanL"/>
          <w:color w:val="000000"/>
          <w:sz w:val="16"/>
          <w:szCs w:val="16"/>
          <w:lang w:val="es-MX" w:eastAsia="es-MX"/>
        </w:rPr>
      </w:pPr>
    </w:p>
    <w:p w:rsidR="00F3692A" w:rsidRPr="00F3692A" w:rsidRDefault="00F3692A" w:rsidP="00F3692A">
      <w:pPr>
        <w:widowControl/>
        <w:pBdr>
          <w:bottom w:val="single" w:sz="12" w:space="1" w:color="auto"/>
        </w:pBdr>
        <w:spacing w:before="120"/>
        <w:jc w:val="center"/>
        <w:outlineLvl w:val="0"/>
        <w:rPr>
          <w:rFonts w:ascii="Arial Narrow" w:hAnsi="Arial Narrow"/>
          <w:b/>
          <w:sz w:val="18"/>
          <w:szCs w:val="18"/>
          <w:lang w:val="es-MX" w:eastAsia="es-MX"/>
        </w:rPr>
      </w:pPr>
      <w:r w:rsidRPr="00F3692A">
        <w:rPr>
          <w:rFonts w:ascii="Arial Narrow" w:hAnsi="Arial Narrow" w:cs="Arial"/>
          <w:b/>
          <w:sz w:val="22"/>
          <w:szCs w:val="22"/>
          <w:lang w:val="es-MX" w:eastAsia="es-MX"/>
        </w:rPr>
        <w:t>RESOLUCIÓN MISCELÁNEA FISCAL PARA 2020</w:t>
      </w:r>
    </w:p>
    <w:p w:rsidR="00F3692A" w:rsidRPr="00F3692A" w:rsidRDefault="00F3692A" w:rsidP="00F3692A">
      <w:pPr>
        <w:widowControl/>
        <w:autoSpaceDE w:val="0"/>
        <w:autoSpaceDN w:val="0"/>
        <w:adjustRightInd w:val="0"/>
        <w:jc w:val="both"/>
        <w:rPr>
          <w:sz w:val="28"/>
          <w:szCs w:val="28"/>
          <w:lang w:val="es-MX" w:eastAsia="es-MX"/>
        </w:rPr>
      </w:pPr>
    </w:p>
    <w:p w:rsidR="00F3692A" w:rsidRPr="00F3692A" w:rsidRDefault="00F3692A" w:rsidP="00F3692A">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contrataciones con la Federación y entidades federativas. </w:t>
      </w:r>
    </w:p>
    <w:p w:rsidR="00F3692A" w:rsidRPr="00F3692A" w:rsidRDefault="00F3692A" w:rsidP="00F3692A">
      <w:pPr>
        <w:widowControl/>
        <w:autoSpaceDE w:val="0"/>
        <w:autoSpaceDN w:val="0"/>
        <w:adjustRightInd w:val="0"/>
        <w:jc w:val="both"/>
        <w:rPr>
          <w:rFonts w:ascii="Arial" w:hAnsi="Arial" w:cs="Arial"/>
          <w:lang w:val="es-MX" w:eastAsia="es-MX"/>
        </w:rPr>
      </w:pPr>
    </w:p>
    <w:p w:rsidR="00F3692A" w:rsidRPr="00F3692A" w:rsidRDefault="00F3692A" w:rsidP="00F3692A">
      <w:pPr>
        <w:widowControl/>
        <w:autoSpaceDE w:val="0"/>
        <w:autoSpaceDN w:val="0"/>
        <w:adjustRightInd w:val="0"/>
        <w:jc w:val="both"/>
        <w:rPr>
          <w:rFonts w:ascii="Arial" w:hAnsi="Arial" w:cs="Arial"/>
          <w:bCs/>
          <w:sz w:val="18"/>
          <w:szCs w:val="18"/>
          <w:lang w:val="es-MX" w:eastAsia="es-MX"/>
        </w:rPr>
      </w:pPr>
      <w:r w:rsidRPr="00F3692A">
        <w:rPr>
          <w:rFonts w:ascii="Arial" w:hAnsi="Arial" w:cs="Arial"/>
          <w:b/>
          <w:bCs/>
          <w:sz w:val="18"/>
          <w:szCs w:val="18"/>
          <w:lang w:val="es-MX" w:eastAsia="es-MX"/>
        </w:rPr>
        <w:t>2.1.31.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Sábado 28 de diciembre de 2019 DIARIO OFICIAL (Segunda Sección) 37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2.1.27. 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ésta gestione ante la ADR la no aplicación del artículo 32-D del CFF. La autoridad fiscal revisará que no se actualiza el supuesto jurídico del mencionado artículo, por no existir créditos fiscales</w:t>
      </w:r>
      <w:r w:rsidRPr="00F3692A">
        <w:rPr>
          <w:rFonts w:ascii="Arial" w:hAnsi="Arial" w:cs="Arial"/>
          <w:bCs/>
          <w:sz w:val="18"/>
          <w:szCs w:val="18"/>
          <w:lang w:val="es-MX" w:eastAsia="es-MX"/>
        </w:rPr>
        <w:t>.</w:t>
      </w:r>
    </w:p>
    <w:p w:rsidR="00F3692A" w:rsidRPr="00F3692A" w:rsidRDefault="00F3692A" w:rsidP="00F3692A">
      <w:pPr>
        <w:widowControl/>
        <w:autoSpaceDE w:val="0"/>
        <w:autoSpaceDN w:val="0"/>
        <w:adjustRightInd w:val="0"/>
        <w:jc w:val="both"/>
        <w:rPr>
          <w:rFonts w:ascii="Arial" w:hAnsi="Arial" w:cs="Arial"/>
          <w:bCs/>
          <w:sz w:val="18"/>
          <w:szCs w:val="18"/>
          <w:lang w:val="es-MX" w:eastAsia="es-MX"/>
        </w:rPr>
      </w:pPr>
    </w:p>
    <w:p w:rsidR="00F3692A" w:rsidRPr="00F3692A" w:rsidRDefault="00F3692A" w:rsidP="00F3692A">
      <w:pPr>
        <w:widowControl/>
        <w:autoSpaceDE w:val="0"/>
        <w:autoSpaceDN w:val="0"/>
        <w:adjustRightInd w:val="0"/>
        <w:jc w:val="both"/>
        <w:rPr>
          <w:rFonts w:ascii="Arial" w:hAnsi="Arial" w:cs="Arial"/>
          <w:bCs/>
          <w:sz w:val="18"/>
          <w:szCs w:val="18"/>
          <w:lang w:val="es-MX" w:eastAsia="es-MX"/>
        </w:rPr>
      </w:pPr>
      <w:r w:rsidRPr="00F3692A">
        <w:rPr>
          <w:rFonts w:ascii="Arial" w:hAnsi="Arial" w:cs="Arial"/>
          <w:bCs/>
          <w:sz w:val="18"/>
          <w:szCs w:val="18"/>
          <w:lang w:val="es-MX" w:eastAsia="es-MX"/>
        </w:rPr>
        <w:t>CFF 32-D, 66, 66-A, 141, RMF 2020 2.1.27., 2.1.39., 2.1.40</w:t>
      </w:r>
    </w:p>
    <w:p w:rsidR="00F3692A" w:rsidRPr="00F3692A" w:rsidRDefault="00F3692A" w:rsidP="00F3692A">
      <w:pPr>
        <w:widowControl/>
        <w:autoSpaceDE w:val="0"/>
        <w:autoSpaceDN w:val="0"/>
        <w:adjustRightInd w:val="0"/>
        <w:jc w:val="both"/>
        <w:rPr>
          <w:rFonts w:ascii="Arial" w:hAnsi="Arial" w:cs="Arial"/>
          <w:b/>
          <w:bCs/>
          <w:sz w:val="18"/>
          <w:szCs w:val="18"/>
          <w:lang w:val="es-MX" w:eastAsia="es-MX"/>
        </w:rPr>
      </w:pPr>
    </w:p>
    <w:p w:rsidR="00F3692A" w:rsidRPr="00F3692A" w:rsidRDefault="00F3692A" w:rsidP="00F3692A">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la obtención de la opinión del cumplimiento de obligaciones fiscales </w:t>
      </w:r>
    </w:p>
    <w:p w:rsidR="00F3692A" w:rsidRPr="00F3692A" w:rsidRDefault="00F3692A" w:rsidP="00F3692A">
      <w:pPr>
        <w:widowControl/>
        <w:autoSpaceDE w:val="0"/>
        <w:autoSpaceDN w:val="0"/>
        <w:adjustRightInd w:val="0"/>
        <w:jc w:val="both"/>
        <w:rPr>
          <w:rFonts w:ascii="Arial" w:hAnsi="Arial" w:cs="Arial"/>
          <w:lang w:val="es-MX" w:eastAsia="es-MX"/>
        </w:rPr>
      </w:pP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2.1.39. Los contribuyentes que para realizar algún trámite fiscal u obtener alguna autorización en materia de impuestos internos, comercio exterior o para el otorgamiento de subsidios y estímulos, requieran obtener la opinión del cumplimiento de obligaciones fiscales en términos del artículo 32-D del CFF, deberán realizar el siguiente procedimiento: I. Ingresarán a través del Portal del SAT buzón tributario, con su clave en el RFC y Contraseña o e.firma. II. Una vez elegida la opción del cumplimiento de obligaciones fiscales, el contribuyente podrá imprimirla. III. Asimismo el contribuyente, proveedor o prestador de servicio podrá autorizar a través del Portal del SAT para que un tercero con el que desee establecer relaciones contractuales, pueda consultar su opinión del cumplimiento. La multicitada opinión, se generará atendiendo a la situación fiscal del contribuyente en los siguientes sentidos: Positiva.- Cuando el contribuyente está inscrito y al corriente en el cumplimiento de las obligaciones que se consideran en los numerales 1 a 10 de esta regla. Negativa.- Cuando el contribuyente no esté al corriente en el cumplimiento de las obligaciones que se consideran en los numerales 1 a 10 de esta regla. Inscrito sin obligaciones.- Cuando el contribuyente está inscrito en el RFC pero no tiene obligaciones fiscales. La autoridad a fin de generar la opinión del cumplimiento de obligaciones fiscales, revisará que el contribuyente solicitante: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1. Ha cumplido con sus obligaciones fiscales en materia de inscripción en el RFC, a que se refieren el CFF y su Reglamento y que la clave en el RFC esté activa.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 Se encuentra al corriente en el cumplimiento de sus obligaciones fiscales respecto de la presentación de las declaraciones anuales del ISR y la declaración informativa anual de retenciones de ISR por sueldos y salarios e ingresos asimilados a salarios, correspondientes a los cuatro últimos ejercicios. Se encuentra al corriente en el cumplimiento de sus obligaciones fiscales en el ejercicio en el que solicita la opinión y en los cuatro últimos ejercicios anteriores a éste, respecto de la presentación de pagos provisionales del ISR y retenciones del ISR por sueldos y salarios y retenciones por asimilados a salarios, así como de los pagos definitivos del IVA, del IEPS y la DIOT; incluyendo las declaraciones informativas a que se refieren las reglas 5.2.2., 5.2.13., 5.2.15., 5.2.17., 5.2.18., 5.2.19., 5.2.20., 5.2.21. </w:t>
      </w:r>
      <w:proofErr w:type="gramStart"/>
      <w:r w:rsidRPr="00F3692A">
        <w:rPr>
          <w:rFonts w:ascii="Arial" w:hAnsi="Arial" w:cs="Arial"/>
          <w:b/>
          <w:bCs/>
          <w:sz w:val="18"/>
          <w:szCs w:val="18"/>
          <w:lang w:val="es-MX" w:eastAsia="es-MX"/>
        </w:rPr>
        <w:t>y</w:t>
      </w:r>
      <w:proofErr w:type="gramEnd"/>
      <w:r w:rsidRPr="00F3692A">
        <w:rPr>
          <w:rFonts w:ascii="Arial" w:hAnsi="Arial" w:cs="Arial"/>
          <w:b/>
          <w:bCs/>
          <w:sz w:val="18"/>
          <w:szCs w:val="18"/>
          <w:lang w:val="es-MX" w:eastAsia="es-MX"/>
        </w:rPr>
        <w:t xml:space="preserve"> 5.2.26.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3. Para efectos de lo establecido en el artículo 32-D, fracción VIII del CFF: a) Tratándose de personas morales que tributen en términos del Título II de la Ley del ISR, excepto las de los Capítulos VII y VIII de dicho Título, así como las del Título VII, Capítulo VIII de la misma Ley, que en las declaraciones de pago provisional mensual de ISR normal o complementaria, incluyendo las extemporáneas no hayan declarado cero en los ingresos nominales del mes que declara, según el formulario electrónico que utilicen derivado del régimen en el que tributen y que hayan emitido CFDI de ingresos vigente durante el mismo periodo. Tratándose de personas físicas y morales que tributen en términos de los Capítulos VII y VIII del Título II de la Ley del ISR, que el contribuyente no haya presentado en el ejercicio de que se trate más de dos declaraciones consecutivas, manifestando cero en ingresos percibidos o ingresos efectivamente cobrados del periodo y haya emitido CFDI de ingresos durante los mismos meses, los cuales se encuentren vigentes. Para efectos de este numeral, se considerarán los periodos a partir de 2017 y subsecuentes hasta el año en que se solicite la opinión, sin que estos excedan de 5 años. Sábado 28 de diciembre de 2019 DIARIO OFICIAL (Segunda Sección) 41 b) Que respecto a las diferencias distintas a las señaladas en el inciso anterior,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4. Que no se encuentren publicados en el Portal del SAT, en el listado definitivo a que se refiere el artículo 69-B, cuarto párrafo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5. No tenga créditos fiscales firmes o exigibles.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6.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7. En caso de contar con autorización para el pago a plazo, no haya incurrido en las causales de revocación a que hace referencia el artículo 66-A, fracción IV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8. Revisará que el contribuyente se encuentre localizado. Se entenderá que un contribuyente está localizado cuando no se encuentra publicado en el listado a que se refiere el artículo 69, último párrafo del CFF, en relación con el décimo segundo párrafo, fracción III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9. Que no tengan sentencia condenatoria firme por algún delito fiscal. El impedimento para contratar será por un periodo igual al de la pena impuesta, a partir de que cause firmeza la sentencia.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10. Que no se encuentre publicado en el listado a que se refiere el artículo 69-B Bis octavo párrafo del CFF. 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 Cuando el contribuyente cuente con autorización para pagar a plazos y no le haya sido revocada.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ii. Cuando no haya vencido el plazo para pagar a que se refiere el artículo 65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iii. Cuando se haya interpuesto medio de defensa en contra del crédito fiscal determinado y se encuentre debidamente garantizado el interés fiscal de conformidad con las disposiciones fiscales. </w:t>
      </w:r>
    </w:p>
    <w:p w:rsidR="00F3692A" w:rsidRPr="00F3692A" w:rsidRDefault="00F3692A" w:rsidP="00F3692A">
      <w:pPr>
        <w:jc w:val="both"/>
        <w:rPr>
          <w:rFonts w:ascii="Arial" w:hAnsi="Arial" w:cs="Arial"/>
          <w:b/>
          <w:bCs/>
          <w:sz w:val="18"/>
          <w:szCs w:val="18"/>
          <w:lang w:val="es-MX" w:eastAsia="es-MX"/>
        </w:rPr>
      </w:pP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Aclaraciones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a través del buzón tributario o de su Portal; tratándose de aclaraciones de su situación en el padrón del RFC, sobre créditos fiscales o sobre el otorgamiento de garantía, aclaraciones en el cumplimiento de declaraciones fiscales, aclaraciones referentes a declaraciones presentadas en cero, pero con CFDI emitido y publicación en el listado definitivo del artículo 69-B, cuarto párrafo del CFF, la autoridad deberá resolver en un plazo máximo de seis días. Una vez que se tenga la respuesta de que han quedado solventadas las inconsistencias, el contribuyente deberá solicitar nuevamente la opinión del cumplimiento de obligaciones fiscales. Si el contribuyente no pudo aclarar alguna de las inconsistencias, podrá hacer valer nuevamente la aclaración correspondiente, cuando aporte nuevas razones y lo soporte documentalmente. La opinión del cumplimiento de obligaciones fiscales a que hace referencia el primer párrafo de la presente regla que se emita en sentido positivo, tendrá una vigencia de treinta días naturales a partir de la fecha de emisión. 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La presente regla, también es aplicable a los contribuyentes que subcontraten a los proveedores o prestadores de servicio a quienes se adjudique el contrato. CFF 31, 32-D, 65, 66, 66-A, 69, 69-B, 69-B Bis, 141, LIVA 32, RMF 2020 2.8.4.1., 2.14.5., 4.5.1., 5.2.2., 5.2.13., 5.2.15., 5.2.17., 5.2.18., 5.2.19., 5.2.20., 5.2.21., 5.2.26. 42 (Segunda Sección) DIARIO OFICIAL Sábado 28 de diciembre de 2019 </w:t>
      </w:r>
    </w:p>
    <w:p w:rsidR="00F3692A" w:rsidRPr="00F3692A" w:rsidRDefault="00F3692A" w:rsidP="00F3692A">
      <w:pPr>
        <w:jc w:val="both"/>
        <w:rPr>
          <w:rFonts w:ascii="Arial" w:hAnsi="Arial" w:cs="Arial"/>
          <w:b/>
          <w:bCs/>
          <w:sz w:val="18"/>
          <w:szCs w:val="18"/>
          <w:lang w:val="es-MX" w:eastAsia="es-MX"/>
        </w:rPr>
      </w:pP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Aplicación en línea para la obtención de la opinión del cumplimiento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2.1.40. Para los efectos de las reglas 2.1.30. y 2.1.31., para que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que otorguen subsidios o estímulos, o bien, cuando vayan a realizar contrataciones por adquisición de bienes, arrendamiento, prestación de servicios u obra pública, cuyo monto exceda de $300,000.00 (trescientos mil pesos 00/100 M.N.) sin incluir el IVA, tengan acceso a la aplicación en línea que permita consultar el resultado de la opinión del cumplimiento, deberán: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 Celebrar acuerdo de confidencialidad con el SAT, mismo que será firmado por el funcionario facultado legalmente para ello.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II. 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 </w:t>
      </w:r>
    </w:p>
    <w:p w:rsidR="00F3692A" w:rsidRPr="00F3692A" w:rsidRDefault="00F3692A" w:rsidP="00F3692A">
      <w:pPr>
        <w:jc w:val="both"/>
        <w:rPr>
          <w:rFonts w:ascii="Arial Narrow" w:hAnsi="Arial Narrow" w:cs="Arial"/>
          <w:color w:val="000000"/>
          <w:sz w:val="22"/>
          <w:szCs w:val="22"/>
          <w:u w:val="single"/>
          <w:lang w:val="es-ES"/>
        </w:rPr>
      </w:pPr>
      <w:r w:rsidRPr="00F3692A">
        <w:rPr>
          <w:rFonts w:ascii="Arial" w:hAnsi="Arial" w:cs="Arial"/>
          <w:b/>
          <w:bCs/>
          <w:sz w:val="18"/>
          <w:szCs w:val="18"/>
          <w:lang w:val="es-MX" w:eastAsia="es-MX"/>
        </w:rPr>
        <w:t xml:space="preserve">III. 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 IV. Las personas que administren las altas y bajas del personal autorizado para consultar la opinión del cumplimiento y quienes realicen la consulta, deberán contar con la e.firma vigente. V. Los sujetos a que se refiere el primer párrafo de esta regla, deberán implementar las medidas necesarias para salvaguardar la integridad y confidencialidad de la información. CFF 69, Ley Federal de Transparencia y Acceso a la información Pública 113, RMF 2020 2.1.30., </w:t>
      </w:r>
      <w:proofErr w:type="gramStart"/>
      <w:r w:rsidRPr="00F3692A">
        <w:rPr>
          <w:rFonts w:ascii="Arial" w:hAnsi="Arial" w:cs="Arial"/>
          <w:b/>
          <w:bCs/>
          <w:sz w:val="18"/>
          <w:szCs w:val="18"/>
          <w:lang w:val="es-MX" w:eastAsia="es-MX"/>
        </w:rPr>
        <w:t>2.1.31.</w:t>
      </w:r>
      <w:r w:rsidRPr="00F3692A">
        <w:rPr>
          <w:rFonts w:ascii="Arial" w:hAnsi="Arial" w:cs="Arial"/>
          <w:i/>
          <w:iCs/>
          <w:noProof/>
          <w:sz w:val="18"/>
          <w:szCs w:val="18"/>
          <w:lang w:val="es-MX"/>
        </w:rPr>
        <w:t>.</w:t>
      </w:r>
      <w:proofErr w:type="gramEnd"/>
    </w:p>
    <w:p w:rsidR="00F3692A" w:rsidRPr="00F3692A" w:rsidRDefault="00F3692A" w:rsidP="00F3692A">
      <w:pPr>
        <w:widowControl/>
        <w:autoSpaceDE w:val="0"/>
        <w:autoSpaceDN w:val="0"/>
        <w:adjustRightInd w:val="0"/>
        <w:jc w:val="right"/>
        <w:rPr>
          <w:rFonts w:ascii="Arial Narrow" w:hAnsi="Arial Narrow" w:cs="Arial"/>
          <w:color w:val="000000"/>
          <w:sz w:val="22"/>
          <w:szCs w:val="22"/>
          <w:u w:val="single"/>
          <w:lang w:val="es-ES"/>
        </w:rPr>
      </w:pPr>
    </w:p>
    <w:p w:rsidR="00F3692A" w:rsidRPr="00F3692A" w:rsidRDefault="00F3692A" w:rsidP="00F3692A">
      <w:pPr>
        <w:widowControl/>
        <w:autoSpaceDE w:val="0"/>
        <w:autoSpaceDN w:val="0"/>
        <w:adjustRightInd w:val="0"/>
        <w:jc w:val="right"/>
        <w:rPr>
          <w:rFonts w:ascii="Arial Narrow" w:hAnsi="Arial Narrow" w:cs="Arial"/>
          <w:color w:val="000000"/>
          <w:sz w:val="22"/>
          <w:szCs w:val="22"/>
          <w:u w:val="single"/>
          <w:lang w:val="es-ES"/>
        </w:rPr>
      </w:pPr>
    </w:p>
    <w:p w:rsidR="00F3692A" w:rsidRPr="00F3692A" w:rsidRDefault="00F3692A" w:rsidP="00F3692A">
      <w:pPr>
        <w:widowControl/>
        <w:autoSpaceDE w:val="0"/>
        <w:autoSpaceDN w:val="0"/>
        <w:adjustRightInd w:val="0"/>
        <w:rPr>
          <w:rFonts w:ascii="NimbusRomNo9L" w:hAnsi="NimbusRomNo9L" w:cs="NimbusRomNo9L"/>
          <w:color w:val="282828"/>
          <w:sz w:val="16"/>
          <w:szCs w:val="16"/>
          <w:lang w:val="es-MX" w:eastAsia="es-MX"/>
        </w:rPr>
      </w:pPr>
      <w:r w:rsidRPr="00F3692A">
        <w:rPr>
          <w:rFonts w:ascii="NimbusRomNo9L" w:hAnsi="NimbusRomNo9L" w:cs="NimbusRomNo9L"/>
          <w:color w:val="444444"/>
          <w:sz w:val="16"/>
          <w:szCs w:val="16"/>
          <w:lang w:val="es-MX" w:eastAsia="es-MX"/>
        </w:rPr>
        <w:t>(</w:t>
      </w:r>
      <w:r w:rsidRPr="00F3692A">
        <w:rPr>
          <w:rFonts w:ascii="NimbusRomNo9L" w:hAnsi="NimbusRomNo9L" w:cs="NimbusRomNo9L"/>
          <w:color w:val="282828"/>
          <w:sz w:val="16"/>
          <w:szCs w:val="16"/>
          <w:lang w:val="es-MX" w:eastAsia="es-MX"/>
        </w:rPr>
        <w:t>Prim</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ra Se</w:t>
      </w:r>
      <w:r w:rsidRPr="00F3692A">
        <w:rPr>
          <w:rFonts w:ascii="NimbusRomNo9L" w:hAnsi="NimbusRomNo9L" w:cs="NimbusRomNo9L"/>
          <w:color w:val="444444"/>
          <w:sz w:val="16"/>
          <w:szCs w:val="16"/>
          <w:lang w:val="es-MX" w:eastAsia="es-MX"/>
        </w:rPr>
        <w:t>cc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ó</w:t>
      </w:r>
      <w:r w:rsidRPr="00F3692A">
        <w:rPr>
          <w:rFonts w:ascii="NimbusRomNo9L" w:hAnsi="NimbusRomNo9L" w:cs="NimbusRomNo9L"/>
          <w:color w:val="282828"/>
          <w:sz w:val="16"/>
          <w:szCs w:val="16"/>
          <w:lang w:val="es-MX" w:eastAsia="es-MX"/>
        </w:rPr>
        <w:t xml:space="preserve">n)                                               DIARIO </w:t>
      </w:r>
      <w:r w:rsidRPr="00F3692A">
        <w:rPr>
          <w:rFonts w:ascii="NimbusRomNo9L" w:hAnsi="NimbusRomNo9L" w:cs="NimbusRomNo9L"/>
          <w:color w:val="444444"/>
          <w:sz w:val="16"/>
          <w:szCs w:val="16"/>
          <w:lang w:val="es-MX" w:eastAsia="es-MX"/>
        </w:rPr>
        <w:t>O</w:t>
      </w:r>
      <w:r w:rsidRPr="00F3692A">
        <w:rPr>
          <w:rFonts w:ascii="NimbusRomNo9L" w:hAnsi="NimbusRomNo9L" w:cs="NimbusRomNo9L"/>
          <w:color w:val="282828"/>
          <w:sz w:val="16"/>
          <w:szCs w:val="16"/>
          <w:lang w:val="es-MX" w:eastAsia="es-MX"/>
        </w:rPr>
        <w:t>FI</w:t>
      </w:r>
      <w:r w:rsidRPr="00F3692A">
        <w:rPr>
          <w:rFonts w:ascii="NimbusRomNo9L" w:hAnsi="NimbusRomNo9L" w:cs="NimbusRomNo9L"/>
          <w:color w:val="444444"/>
          <w:sz w:val="16"/>
          <w:szCs w:val="16"/>
          <w:lang w:val="es-MX" w:eastAsia="es-MX"/>
        </w:rPr>
        <w:t>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A</w:t>
      </w:r>
      <w:r w:rsidRPr="00F3692A">
        <w:rPr>
          <w:rFonts w:ascii="NimbusRomNo9L" w:hAnsi="NimbusRomNo9L" w:cs="NimbusRomNo9L"/>
          <w:color w:val="282828"/>
          <w:sz w:val="16"/>
          <w:szCs w:val="16"/>
          <w:lang w:val="es-MX" w:eastAsia="es-MX"/>
        </w:rPr>
        <w:t>L</w:t>
      </w:r>
      <w:r w:rsidRPr="00F3692A">
        <w:rPr>
          <w:rFonts w:ascii="NimbusRomNo9L" w:hAnsi="NimbusRomNo9L" w:cs="NimbusRomNo9L"/>
          <w:color w:val="282828"/>
          <w:sz w:val="16"/>
          <w:szCs w:val="16"/>
          <w:lang w:val="es-MX" w:eastAsia="es-MX"/>
        </w:rPr>
        <w:tab/>
      </w:r>
      <w:r w:rsidRPr="00F3692A">
        <w:rPr>
          <w:rFonts w:ascii="NimbusRomNo9L" w:hAnsi="NimbusRomNo9L" w:cs="NimbusRomNo9L"/>
          <w:color w:val="282828"/>
          <w:sz w:val="16"/>
          <w:szCs w:val="16"/>
          <w:lang w:val="es-MX" w:eastAsia="es-MX"/>
        </w:rPr>
        <w:tab/>
        <w:t xml:space="preserve">                               viernes</w:t>
      </w:r>
      <w:r w:rsidRPr="00F3692A">
        <w:rPr>
          <w:rFonts w:ascii="NimbusRomNo9L" w:hAnsi="NimbusRomNo9L" w:cs="NimbusRomNo9L"/>
          <w:color w:val="5A5A5A"/>
          <w:sz w:val="16"/>
          <w:szCs w:val="16"/>
          <w:lang w:val="es-MX" w:eastAsia="es-MX"/>
        </w:rPr>
        <w:t xml:space="preserve"> </w:t>
      </w:r>
      <w:r w:rsidRPr="00F3692A">
        <w:rPr>
          <w:rFonts w:ascii="NimbusRomNo9L" w:hAnsi="NimbusRomNo9L" w:cs="NimbusRomNo9L"/>
          <w:color w:val="444444"/>
          <w:sz w:val="16"/>
          <w:szCs w:val="16"/>
          <w:lang w:val="es-MX" w:eastAsia="es-MX"/>
        </w:rPr>
        <w:t>27 d</w:t>
      </w:r>
      <w:r w:rsidRPr="00F3692A">
        <w:rPr>
          <w:rFonts w:ascii="NimbusRomNo9L" w:hAnsi="NimbusRomNo9L" w:cs="NimbusRomNo9L"/>
          <w:color w:val="282828"/>
          <w:sz w:val="16"/>
          <w:szCs w:val="16"/>
          <w:lang w:val="es-MX" w:eastAsia="es-MX"/>
        </w:rPr>
        <w:t xml:space="preserve">e </w:t>
      </w:r>
      <w:r w:rsidRPr="00F3692A">
        <w:rPr>
          <w:rFonts w:ascii="NimbusRomNo9L" w:hAnsi="NimbusRomNo9L" w:cs="NimbusRomNo9L"/>
          <w:color w:val="5A5A5A"/>
          <w:sz w:val="16"/>
          <w:szCs w:val="16"/>
          <w:lang w:val="es-MX" w:eastAsia="es-MX"/>
        </w:rPr>
        <w:t>fe</w:t>
      </w:r>
      <w:r w:rsidRPr="00F3692A">
        <w:rPr>
          <w:rFonts w:ascii="NimbusRomNo9L" w:hAnsi="NimbusRomNo9L" w:cs="NimbusRomNo9L"/>
          <w:color w:val="282828"/>
          <w:sz w:val="16"/>
          <w:szCs w:val="16"/>
          <w:lang w:val="es-MX" w:eastAsia="es-MX"/>
        </w:rPr>
        <w:t>br</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w:t>
      </w:r>
      <w:r w:rsidRPr="00F3692A">
        <w:rPr>
          <w:rFonts w:ascii="NimbusRomNo9L" w:hAnsi="NimbusRomNo9L" w:cs="NimbusRomNo9L"/>
          <w:color w:val="444444"/>
          <w:sz w:val="16"/>
          <w:szCs w:val="16"/>
          <w:lang w:val="es-MX" w:eastAsia="es-MX"/>
        </w:rPr>
        <w:t xml:space="preserve">o </w:t>
      </w:r>
      <w:r w:rsidRPr="00F3692A">
        <w:rPr>
          <w:rFonts w:ascii="NimbusRomNo9L" w:hAnsi="NimbusRomNo9L" w:cs="NimbusRomNo9L"/>
          <w:color w:val="282828"/>
          <w:sz w:val="16"/>
          <w:szCs w:val="16"/>
          <w:lang w:val="es-MX" w:eastAsia="es-MX"/>
        </w:rPr>
        <w:t xml:space="preserve">de 2015 </w:t>
      </w: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INSTITUTO MEXICANO DEL SEGURO SOCIAL</w:t>
      </w: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Reglas para la obtención de la opinión de cumplimiento de obligaciones fiscales en materia de seguridad social</w:t>
      </w: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Primera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En términos del artí</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 xml:space="preserve">ulo 32-D del Código Fiscal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Federac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ón</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Administración Pública Federa</w:t>
      </w:r>
      <w:r w:rsidRPr="00F3692A">
        <w:rPr>
          <w:rFonts w:ascii="Arial Narrow" w:hAnsi="Arial Narrow" w:cs="NimbusSanL"/>
          <w:color w:val="444444"/>
          <w:sz w:val="22"/>
          <w:szCs w:val="22"/>
          <w:lang w:val="es-MX" w:eastAsia="es-MX"/>
        </w:rPr>
        <w:t xml:space="preserve">l, </w:t>
      </w:r>
      <w:r w:rsidRPr="00F3692A">
        <w:rPr>
          <w:rFonts w:ascii="Arial Narrow" w:hAnsi="Arial Narrow" w:cs="NimbusSanL"/>
          <w:color w:val="282828"/>
          <w:sz w:val="22"/>
          <w:szCs w:val="22"/>
          <w:lang w:val="es-MX" w:eastAsia="es-MX"/>
        </w:rPr>
        <w:t>Centra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izada y Paraestatal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la Procuraduría General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Repúb</w:t>
      </w:r>
      <w:r w:rsidRPr="00F3692A">
        <w:rPr>
          <w:rFonts w:ascii="Arial Narrow" w:hAnsi="Arial Narrow" w:cs="NimbusSanL"/>
          <w:color w:val="444444"/>
          <w:sz w:val="22"/>
          <w:szCs w:val="22"/>
          <w:lang w:val="es-MX" w:eastAsia="es-MX"/>
        </w:rPr>
        <w:t>li</w:t>
      </w:r>
      <w:r w:rsidRPr="00F3692A">
        <w:rPr>
          <w:rFonts w:ascii="Arial Narrow" w:hAnsi="Arial Narrow" w:cs="NimbusSanL"/>
          <w:color w:val="282828"/>
          <w:sz w:val="22"/>
          <w:szCs w:val="22"/>
          <w:lang w:val="es-MX" w:eastAsia="es-MX"/>
        </w:rPr>
        <w:t>ca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así como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entidades federativas que </w:t>
      </w:r>
      <w:r w:rsidRPr="00F3692A">
        <w:rPr>
          <w:rFonts w:ascii="Arial Narrow" w:hAnsi="Arial Narrow" w:cs="NimbusSanL"/>
          <w:color w:val="444444"/>
          <w:sz w:val="22"/>
          <w:szCs w:val="22"/>
          <w:lang w:val="es-MX" w:eastAsia="es-MX"/>
        </w:rPr>
        <w:t>v</w:t>
      </w:r>
      <w:r w:rsidRPr="00F3692A">
        <w:rPr>
          <w:rFonts w:ascii="Arial Narrow" w:hAnsi="Arial Narrow" w:cs="NimbusSanL"/>
          <w:color w:val="282828"/>
          <w:sz w:val="22"/>
          <w:szCs w:val="22"/>
          <w:lang w:val="es-MX" w:eastAsia="es-MX"/>
        </w:rPr>
        <w:t xml:space="preserve">ayan a realizar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ontrataciones por adquisi</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 b</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enes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arrendamientos, prestación de servicios u obra </w:t>
      </w:r>
      <w:r w:rsidRPr="00F3692A">
        <w:rPr>
          <w:rFonts w:ascii="Arial Narrow" w:hAnsi="Arial Narrow" w:cs="NimbusSanL"/>
          <w:color w:val="141414"/>
          <w:sz w:val="22"/>
          <w:szCs w:val="22"/>
          <w:lang w:val="es-MX" w:eastAsia="es-MX"/>
        </w:rPr>
        <w:t>pública</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con cargo total o </w:t>
      </w:r>
      <w:r w:rsidRPr="00F3692A">
        <w:rPr>
          <w:rFonts w:ascii="Arial Narrow" w:hAnsi="Arial Narrow" w:cs="NimbusSanL"/>
          <w:color w:val="141414"/>
          <w:sz w:val="22"/>
          <w:szCs w:val="22"/>
          <w:lang w:val="es-MX" w:eastAsia="es-MX"/>
        </w:rPr>
        <w:t xml:space="preserve">parcial </w:t>
      </w:r>
      <w:r w:rsidRPr="00F3692A">
        <w:rPr>
          <w:rFonts w:ascii="Arial Narrow" w:hAnsi="Arial Narrow" w:cs="NimbusSanL"/>
          <w:color w:val="282828"/>
          <w:sz w:val="22"/>
          <w:szCs w:val="22"/>
          <w:lang w:val="es-MX" w:eastAsia="es-MX"/>
        </w:rPr>
        <w:t>a fondos federales, cuyo monto e</w:t>
      </w:r>
      <w:r w:rsidRPr="00F3692A">
        <w:rPr>
          <w:rFonts w:ascii="Arial Narrow" w:hAnsi="Arial Narrow" w:cs="NimbusSanL"/>
          <w:color w:val="444444"/>
          <w:sz w:val="22"/>
          <w:szCs w:val="22"/>
          <w:lang w:val="es-MX" w:eastAsia="es-MX"/>
        </w:rPr>
        <w:t>x</w:t>
      </w:r>
      <w:r w:rsidRPr="00F3692A">
        <w:rPr>
          <w:rFonts w:ascii="Arial Narrow" w:hAnsi="Arial Narrow" w:cs="NimbusSanL"/>
          <w:color w:val="282828"/>
          <w:sz w:val="22"/>
          <w:szCs w:val="22"/>
          <w:lang w:val="es-MX" w:eastAsia="es-MX"/>
        </w:rPr>
        <w:t>ceda de $300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00 (TRESCIENTOS MIL PESOS 00/100 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sin inc</w:t>
      </w:r>
      <w:r w:rsidRPr="00F3692A">
        <w:rPr>
          <w:rFonts w:ascii="Arial Narrow" w:hAnsi="Arial Narrow" w:cs="NimbusSanL"/>
          <w:color w:val="444444"/>
          <w:sz w:val="22"/>
          <w:szCs w:val="22"/>
          <w:lang w:val="es-MX" w:eastAsia="es-MX"/>
        </w:rPr>
        <w:t>l</w:t>
      </w:r>
      <w:r w:rsidRPr="00F3692A">
        <w:rPr>
          <w:rFonts w:ascii="Arial Narrow" w:hAnsi="Arial Narrow" w:cs="NimbusSanL"/>
          <w:color w:val="141414"/>
          <w:sz w:val="22"/>
          <w:szCs w:val="22"/>
          <w:lang w:val="es-MX" w:eastAsia="es-MX"/>
        </w:rPr>
        <w:t xml:space="preserve">uir </w:t>
      </w:r>
      <w:r w:rsidRPr="00F3692A">
        <w:rPr>
          <w:rFonts w:ascii="Arial Narrow" w:hAnsi="Arial Narrow" w:cs="NimbusSanL"/>
          <w:color w:val="282828"/>
          <w:sz w:val="22"/>
          <w:szCs w:val="22"/>
          <w:lang w:val="es-MX" w:eastAsia="es-MX"/>
        </w:rPr>
        <w:t>el Impuesto al Valor Agregado</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están obligadas a cerciorarse de que los particulares con quienes se vaya a celebrar el contrato y de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que estos últimos sub</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ontraten</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se encuentran al corriente en sus obligaciones en </w:t>
      </w:r>
      <w:r w:rsidRPr="00F3692A">
        <w:rPr>
          <w:rFonts w:ascii="Arial Narrow" w:hAnsi="Arial Narrow" w:cs="NimbusSanL"/>
          <w:color w:val="141414"/>
          <w:sz w:val="22"/>
          <w:szCs w:val="22"/>
          <w:lang w:val="es-MX" w:eastAsia="es-MX"/>
        </w:rPr>
        <w:t xml:space="preserve">materia de </w:t>
      </w:r>
      <w:r w:rsidRPr="00F3692A">
        <w:rPr>
          <w:rFonts w:ascii="Arial Narrow" w:hAnsi="Arial Narrow" w:cs="NimbusSanL"/>
          <w:color w:val="282828"/>
          <w:sz w:val="22"/>
          <w:szCs w:val="22"/>
          <w:lang w:val="es-MX" w:eastAsia="es-MX"/>
        </w:rPr>
        <w:t xml:space="preserve">seguridad social y </w:t>
      </w:r>
      <w:r w:rsidRPr="00F3692A">
        <w:rPr>
          <w:rFonts w:ascii="Arial Narrow" w:hAnsi="Arial Narrow" w:cs="NimbusSanL"/>
          <w:color w:val="444444"/>
          <w:sz w:val="22"/>
          <w:szCs w:val="22"/>
          <w:lang w:val="es-MX" w:eastAsia="es-MX"/>
        </w:rPr>
        <w:t>n</w:t>
      </w:r>
      <w:r w:rsidRPr="00F3692A">
        <w:rPr>
          <w:rFonts w:ascii="Arial Narrow" w:hAnsi="Arial Narrow" w:cs="NimbusSanL"/>
          <w:color w:val="282828"/>
          <w:sz w:val="22"/>
          <w:szCs w:val="22"/>
          <w:lang w:val="es-MX" w:eastAsia="es-MX"/>
        </w:rPr>
        <w:t xml:space="preserve">o se ubican en alguno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los supuestos a que se refiere el primer párrafo del citado art</w:t>
      </w:r>
      <w:r w:rsidRPr="00F3692A">
        <w:rPr>
          <w:rFonts w:ascii="Arial Narrow" w:hAnsi="Arial Narrow" w:cs="NimbusSanL"/>
          <w:color w:val="444444"/>
          <w:sz w:val="22"/>
          <w:szCs w:val="22"/>
          <w:lang w:val="es-MX" w:eastAsia="es-MX"/>
        </w:rPr>
        <w:t>í</w:t>
      </w:r>
      <w:r w:rsidRPr="00F3692A">
        <w:rPr>
          <w:rFonts w:ascii="Arial Narrow" w:hAnsi="Arial Narrow" w:cs="NimbusSanL"/>
          <w:color w:val="282828"/>
          <w:sz w:val="22"/>
          <w:szCs w:val="22"/>
          <w:lang w:val="es-MX" w:eastAsia="es-MX"/>
        </w:rPr>
        <w:t>culo</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Igual obligación existe </w:t>
      </w:r>
      <w:r w:rsidRPr="00F3692A">
        <w:rPr>
          <w:rFonts w:ascii="Arial Narrow" w:hAnsi="Arial Narrow" w:cs="NimbusSanL"/>
          <w:color w:val="141414"/>
          <w:sz w:val="22"/>
          <w:szCs w:val="22"/>
          <w:lang w:val="es-MX" w:eastAsia="es-MX"/>
        </w:rPr>
        <w:t xml:space="preserve">para el </w:t>
      </w:r>
      <w:r w:rsidRPr="00F3692A">
        <w:rPr>
          <w:rFonts w:ascii="Arial Narrow" w:hAnsi="Arial Narrow" w:cs="NimbusSanL"/>
          <w:color w:val="282828"/>
          <w:sz w:val="22"/>
          <w:szCs w:val="22"/>
          <w:lang w:val="es-MX" w:eastAsia="es-MX"/>
        </w:rPr>
        <w:t xml:space="preserve">caso de que dichas dependencias o </w:t>
      </w:r>
      <w:r w:rsidRPr="00F3692A">
        <w:rPr>
          <w:rFonts w:ascii="Arial Narrow" w:hAnsi="Arial Narrow" w:cs="NimbusSanL"/>
          <w:color w:val="141414"/>
          <w:sz w:val="22"/>
          <w:szCs w:val="22"/>
          <w:lang w:val="es-MX" w:eastAsia="es-MX"/>
        </w:rPr>
        <w:t xml:space="preserve">entidades </w:t>
      </w:r>
      <w:r w:rsidRPr="00F3692A">
        <w:rPr>
          <w:rFonts w:ascii="Arial Narrow" w:hAnsi="Arial Narrow" w:cs="NimbusSanL"/>
          <w:color w:val="282828"/>
          <w:sz w:val="22"/>
          <w:szCs w:val="22"/>
          <w:lang w:val="es-MX" w:eastAsia="es-MX"/>
        </w:rPr>
        <w:t xml:space="preserve">pretendan otorgar subsidios o estímulos hasta por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 xml:space="preserve">cantidad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$30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xml:space="preserve">00 (TREINTA MIL </w:t>
      </w:r>
      <w:r w:rsidRPr="00F3692A">
        <w:rPr>
          <w:rFonts w:ascii="Arial Narrow" w:hAnsi="Arial Narrow" w:cs="NimbusSanL"/>
          <w:color w:val="141414"/>
          <w:sz w:val="22"/>
          <w:szCs w:val="22"/>
          <w:lang w:val="es-MX" w:eastAsia="es-MX"/>
        </w:rPr>
        <w:t xml:space="preserve">PESOS 00/100 </w:t>
      </w:r>
      <w:r w:rsidRPr="00F3692A">
        <w:rPr>
          <w:rFonts w:ascii="Arial Narrow" w:hAnsi="Arial Narrow" w:cs="NimbusSanL"/>
          <w:color w:val="282828"/>
          <w:sz w:val="22"/>
          <w:szCs w:val="22"/>
          <w:lang w:val="es-MX" w:eastAsia="es-MX"/>
        </w:rPr>
        <w:t>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5A5A5A"/>
          <w:sz w:val="22"/>
          <w:szCs w:val="22"/>
          <w:lang w:val="es-MX" w:eastAsia="es-MX"/>
        </w:rPr>
        <w:t>.</w:t>
      </w:r>
    </w:p>
    <w:p w:rsidR="00F3692A" w:rsidRPr="00F3692A" w:rsidRDefault="00F3692A" w:rsidP="00F3692A">
      <w:pPr>
        <w:widowControl/>
        <w:autoSpaceDE w:val="0"/>
        <w:autoSpaceDN w:val="0"/>
        <w:adjustRightInd w:val="0"/>
        <w:jc w:val="both"/>
        <w:rPr>
          <w:rFonts w:ascii="Arial Narrow" w:hAnsi="Arial Narrow" w:cs="NimbusSanL"/>
          <w:color w:val="5A5A5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444444"/>
          <w:sz w:val="22"/>
          <w:szCs w:val="22"/>
          <w:lang w:val="es-MX" w:eastAsia="es-MX"/>
        </w:rPr>
      </w:pPr>
      <w:r w:rsidRPr="00F3692A">
        <w:rPr>
          <w:rFonts w:ascii="Arial Narrow" w:hAnsi="Arial Narrow" w:cs="NimbusSanL"/>
          <w:b/>
          <w:color w:val="141414"/>
          <w:sz w:val="22"/>
          <w:szCs w:val="22"/>
          <w:lang w:val="es-MX" w:eastAsia="es-MX"/>
        </w:rPr>
        <w:t>Segunda</w:t>
      </w:r>
      <w:r w:rsidRPr="00F3692A">
        <w:rPr>
          <w:rFonts w:ascii="Arial Narrow" w:hAnsi="Arial Narrow" w:cs="NimbusSanL"/>
          <w:color w:val="444444"/>
          <w:sz w:val="22"/>
          <w:szCs w:val="22"/>
          <w:lang w:val="es-MX" w:eastAsia="es-MX"/>
        </w:rPr>
        <w:t>.</w:t>
      </w:r>
      <w:r w:rsidRPr="00F3692A">
        <w:rPr>
          <w:rFonts w:ascii="Arial Narrow" w:hAnsi="Arial Narrow" w:cs="NimbusSanL"/>
          <w:color w:val="141414"/>
          <w:sz w:val="22"/>
          <w:szCs w:val="22"/>
          <w:lang w:val="es-MX" w:eastAsia="es-MX"/>
        </w:rPr>
        <w:t xml:space="preserve">- Los particulares </w:t>
      </w:r>
      <w:r w:rsidRPr="00F3692A">
        <w:rPr>
          <w:rFonts w:ascii="Arial Narrow" w:hAnsi="Arial Narrow" w:cs="NimbusSanL"/>
          <w:color w:val="282828"/>
          <w:sz w:val="22"/>
          <w:szCs w:val="22"/>
          <w:lang w:val="es-MX" w:eastAsia="es-MX"/>
        </w:rPr>
        <w:t xml:space="preserve">que </w:t>
      </w:r>
      <w:r w:rsidRPr="00F3692A">
        <w:rPr>
          <w:rFonts w:ascii="Arial Narrow" w:hAnsi="Arial Narrow" w:cs="NimbusSanL"/>
          <w:color w:val="141414"/>
          <w:sz w:val="22"/>
          <w:szCs w:val="22"/>
          <w:lang w:val="es-MX" w:eastAsia="es-MX"/>
        </w:rPr>
        <w:t xml:space="preserve">pretendan </w:t>
      </w:r>
      <w:r w:rsidRPr="00F3692A">
        <w:rPr>
          <w:rFonts w:ascii="Arial Narrow" w:hAnsi="Arial Narrow" w:cs="NimbusSanL"/>
          <w:color w:val="282828"/>
          <w:sz w:val="22"/>
          <w:szCs w:val="22"/>
          <w:lang w:val="es-MX" w:eastAsia="es-MX"/>
        </w:rPr>
        <w:t xml:space="preserve">celebrar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contrataciones y, en su caso,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 xml:space="preserve">que estos últimos subcontraten, o quienes pretendan acceder </w:t>
      </w:r>
      <w:r w:rsidRPr="00F3692A">
        <w:rPr>
          <w:rFonts w:ascii="Arial Narrow" w:hAnsi="Arial Narrow" w:cs="NimbusSanL"/>
          <w:color w:val="141414"/>
          <w:sz w:val="22"/>
          <w:szCs w:val="22"/>
          <w:lang w:val="es-MX" w:eastAsia="es-MX"/>
        </w:rPr>
        <w:t xml:space="preserve">al </w:t>
      </w:r>
      <w:r w:rsidRPr="00F3692A">
        <w:rPr>
          <w:rFonts w:ascii="Arial Narrow" w:hAnsi="Arial Narrow" w:cs="NimbusSanL"/>
          <w:color w:val="282828"/>
          <w:sz w:val="22"/>
          <w:szCs w:val="22"/>
          <w:lang w:val="es-MX" w:eastAsia="es-MX"/>
        </w:rPr>
        <w:t xml:space="preserve">otorgamiento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subsidios y estímulos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en términos de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anterior</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141414"/>
          <w:sz w:val="22"/>
          <w:szCs w:val="22"/>
          <w:lang w:val="es-MX" w:eastAsia="es-MX"/>
        </w:rPr>
        <w:t xml:space="preserve">podrán </w:t>
      </w:r>
      <w:r w:rsidRPr="00F3692A">
        <w:rPr>
          <w:rFonts w:ascii="Arial Narrow" w:hAnsi="Arial Narrow" w:cs="NimbusSanL"/>
          <w:color w:val="282828"/>
          <w:sz w:val="22"/>
          <w:szCs w:val="22"/>
          <w:lang w:val="es-MX" w:eastAsia="es-MX"/>
        </w:rPr>
        <w:t xml:space="preserve">obtener </w:t>
      </w:r>
      <w:r w:rsidRPr="00F3692A">
        <w:rPr>
          <w:rFonts w:ascii="Arial Narrow" w:hAnsi="Arial Narrow" w:cs="NimbusSanL"/>
          <w:color w:val="141414"/>
          <w:sz w:val="22"/>
          <w:szCs w:val="22"/>
          <w:lang w:val="es-MX" w:eastAsia="es-MX"/>
        </w:rPr>
        <w:t xml:space="preserve">del Instituto </w:t>
      </w:r>
      <w:r w:rsidRPr="00F3692A">
        <w:rPr>
          <w:rFonts w:ascii="Arial Narrow" w:hAnsi="Arial Narrow" w:cs="NimbusSanL"/>
          <w:color w:val="282828"/>
          <w:sz w:val="22"/>
          <w:szCs w:val="22"/>
          <w:lang w:val="es-MX" w:eastAsia="es-MX"/>
        </w:rPr>
        <w:t>Mexicano del Seguro Social una opinión de cumplim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ento de </w:t>
      </w:r>
      <w:r w:rsidRPr="00F3692A">
        <w:rPr>
          <w:rFonts w:ascii="Arial Narrow" w:hAnsi="Arial Narrow" w:cs="NimbusSanL"/>
          <w:color w:val="444444"/>
          <w:sz w:val="22"/>
          <w:szCs w:val="22"/>
          <w:lang w:val="es-MX" w:eastAsia="es-MX"/>
        </w:rPr>
        <w:t>o</w:t>
      </w:r>
      <w:r w:rsidRPr="00F3692A">
        <w:rPr>
          <w:rFonts w:ascii="Arial Narrow" w:hAnsi="Arial Narrow" w:cs="NimbusSanL"/>
          <w:color w:val="282828"/>
          <w:sz w:val="22"/>
          <w:szCs w:val="22"/>
          <w:lang w:val="es-MX" w:eastAsia="es-MX"/>
        </w:rPr>
        <w:t>bl</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ga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nes </w:t>
      </w:r>
      <w:r w:rsidRPr="00F3692A">
        <w:rPr>
          <w:rFonts w:ascii="Arial Narrow" w:hAnsi="Arial Narrow" w:cs="NimbusSanL"/>
          <w:color w:val="282828"/>
          <w:sz w:val="22"/>
          <w:szCs w:val="22"/>
          <w:lang w:val="es-MX" w:eastAsia="es-MX"/>
        </w:rPr>
        <w:t>fiscales en materia de seguridad social,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de conformidad con el procedimient</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 xml:space="preserve">establecido en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 xml:space="preserve">Quinta del </w:t>
      </w:r>
      <w:r w:rsidRPr="00F3692A">
        <w:rPr>
          <w:rFonts w:ascii="Arial Narrow" w:hAnsi="Arial Narrow" w:cs="NimbusSanL"/>
          <w:color w:val="444444"/>
          <w:sz w:val="22"/>
          <w:szCs w:val="22"/>
          <w:lang w:val="es-MX" w:eastAsia="es-MX"/>
        </w:rPr>
        <w:t>p</w:t>
      </w:r>
      <w:r w:rsidRPr="00F3692A">
        <w:rPr>
          <w:rFonts w:ascii="Arial Narrow" w:hAnsi="Arial Narrow" w:cs="NimbusSanL"/>
          <w:color w:val="141414"/>
          <w:sz w:val="22"/>
          <w:szCs w:val="22"/>
          <w:lang w:val="es-MX" w:eastAsia="es-MX"/>
        </w:rPr>
        <w:t xml:space="preserve">resente </w:t>
      </w:r>
      <w:r w:rsidRPr="00F3692A">
        <w:rPr>
          <w:rFonts w:ascii="Arial Narrow" w:hAnsi="Arial Narrow" w:cs="NimbusSanL"/>
          <w:color w:val="282828"/>
          <w:sz w:val="22"/>
          <w:szCs w:val="22"/>
          <w:lang w:val="es-MX" w:eastAsia="es-MX"/>
        </w:rPr>
        <w:t>documento</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Tercera</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L</w:t>
      </w:r>
      <w:r w:rsidRPr="00F3692A">
        <w:rPr>
          <w:rFonts w:ascii="Arial Narrow" w:hAnsi="Arial Narrow" w:cs="NimbusSanL"/>
          <w:color w:val="444444"/>
          <w:sz w:val="22"/>
          <w:szCs w:val="22"/>
          <w:lang w:val="es-MX" w:eastAsia="es-MX"/>
        </w:rPr>
        <w:t xml:space="preserve">a </w:t>
      </w:r>
      <w:r w:rsidRPr="00F3692A">
        <w:rPr>
          <w:rFonts w:ascii="Arial Narrow" w:hAnsi="Arial Narrow" w:cs="NimbusSanL"/>
          <w:color w:val="282828"/>
          <w:sz w:val="22"/>
          <w:szCs w:val="22"/>
          <w:lang w:val="es-MX" w:eastAsia="es-MX"/>
        </w:rPr>
        <w:t>opinión de cumplimiento a que se refiere la Regla anterior</w:t>
      </w:r>
      <w:r w:rsidRPr="00F3692A">
        <w:rPr>
          <w:rFonts w:ascii="Arial Narrow" w:hAnsi="Arial Narrow" w:cs="NimbusSanL"/>
          <w:color w:val="737373"/>
          <w:sz w:val="22"/>
          <w:szCs w:val="22"/>
          <w:lang w:val="es-MX" w:eastAsia="es-MX"/>
        </w:rPr>
        <w:t xml:space="preserve">, </w:t>
      </w:r>
      <w:r w:rsidRPr="00F3692A">
        <w:rPr>
          <w:rFonts w:ascii="Arial Narrow" w:hAnsi="Arial Narrow" w:cs="NimbusSanL"/>
          <w:color w:val="282828"/>
          <w:sz w:val="22"/>
          <w:szCs w:val="22"/>
          <w:lang w:val="es-MX" w:eastAsia="es-MX"/>
        </w:rPr>
        <w:t xml:space="preserve">en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aso de ser positiva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tendrá una </w:t>
      </w:r>
      <w:r w:rsidRPr="00F3692A">
        <w:rPr>
          <w:rFonts w:ascii="Arial Narrow" w:hAnsi="Arial Narrow" w:cs="NimbusSanL"/>
          <w:color w:val="444444"/>
          <w:sz w:val="22"/>
          <w:szCs w:val="22"/>
          <w:lang w:val="es-MX" w:eastAsia="es-MX"/>
        </w:rPr>
        <w:t>v</w:t>
      </w:r>
      <w:r w:rsidRPr="00F3692A">
        <w:rPr>
          <w:rFonts w:ascii="Arial Narrow" w:hAnsi="Arial Narrow" w:cs="NimbusSanL"/>
          <w:color w:val="141414"/>
          <w:sz w:val="22"/>
          <w:szCs w:val="22"/>
          <w:lang w:val="es-MX" w:eastAsia="es-MX"/>
        </w:rPr>
        <w:t>igenc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a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 xml:space="preserve">30 días naturales contados a partir del </w:t>
      </w:r>
      <w:r w:rsidRPr="00F3692A">
        <w:rPr>
          <w:rFonts w:ascii="Arial Narrow" w:hAnsi="Arial Narrow" w:cs="NimbusSanL"/>
          <w:color w:val="141414"/>
          <w:sz w:val="22"/>
          <w:szCs w:val="22"/>
          <w:lang w:val="es-MX" w:eastAsia="es-MX"/>
        </w:rPr>
        <w:t xml:space="preserve">día </w:t>
      </w:r>
      <w:r w:rsidRPr="00F3692A">
        <w:rPr>
          <w:rFonts w:ascii="Arial Narrow" w:hAnsi="Arial Narrow" w:cs="NimbusSanL"/>
          <w:color w:val="282828"/>
          <w:sz w:val="22"/>
          <w:szCs w:val="22"/>
          <w:lang w:val="es-MX" w:eastAsia="es-MX"/>
        </w:rPr>
        <w:t>de su em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sión</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r w:rsidRPr="00F3692A">
        <w:rPr>
          <w:rFonts w:ascii="Arial Narrow" w:hAnsi="Arial Narrow" w:cs="NimbusSanL"/>
          <w:b/>
          <w:color w:val="141414"/>
          <w:sz w:val="22"/>
          <w:szCs w:val="22"/>
          <w:lang w:val="es-MX" w:eastAsia="es-MX"/>
        </w:rPr>
        <w:t>Cuarta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La op</w:t>
      </w:r>
      <w:r w:rsidRPr="00F3692A">
        <w:rPr>
          <w:rFonts w:ascii="Arial Narrow" w:hAnsi="Arial Narrow" w:cs="NimbusSanL"/>
          <w:color w:val="444444"/>
          <w:sz w:val="22"/>
          <w:szCs w:val="22"/>
          <w:lang w:val="es-MX" w:eastAsia="es-MX"/>
        </w:rPr>
        <w:t>i</w:t>
      </w:r>
      <w:r w:rsidRPr="00F3692A">
        <w:rPr>
          <w:rFonts w:ascii="Arial Narrow" w:hAnsi="Arial Narrow" w:cs="NimbusSanL"/>
          <w:color w:val="141414"/>
          <w:sz w:val="22"/>
          <w:szCs w:val="22"/>
          <w:lang w:val="es-MX" w:eastAsia="es-MX"/>
        </w:rPr>
        <w:t>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ón de cumplimiento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obligaciones se emite considerando la s</w:t>
      </w:r>
      <w:r w:rsidRPr="00F3692A">
        <w:rPr>
          <w:rFonts w:ascii="Arial Narrow" w:hAnsi="Arial Narrow" w:cs="NimbusSanL"/>
          <w:color w:val="444444"/>
          <w:sz w:val="22"/>
          <w:szCs w:val="22"/>
          <w:lang w:val="es-MX" w:eastAsia="es-MX"/>
        </w:rPr>
        <w:t>it</w:t>
      </w:r>
      <w:r w:rsidRPr="00F3692A">
        <w:rPr>
          <w:rFonts w:ascii="Arial Narrow" w:hAnsi="Arial Narrow" w:cs="NimbusSanL"/>
          <w:color w:val="141414"/>
          <w:sz w:val="22"/>
          <w:szCs w:val="22"/>
          <w:lang w:val="es-MX" w:eastAsia="es-MX"/>
        </w:rPr>
        <w:t>ua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w:t>
      </w:r>
      <w:r w:rsidRPr="00F3692A">
        <w:rPr>
          <w:rFonts w:ascii="Arial Narrow" w:hAnsi="Arial Narrow" w:cs="NimbusSanL"/>
          <w:color w:val="5A5A5A"/>
          <w:sz w:val="22"/>
          <w:szCs w:val="22"/>
          <w:lang w:val="es-MX" w:eastAsia="es-MX"/>
        </w:rPr>
        <w:t xml:space="preserve">l </w:t>
      </w:r>
      <w:r w:rsidRPr="00F3692A">
        <w:rPr>
          <w:rFonts w:ascii="Arial Narrow" w:hAnsi="Arial Narrow" w:cs="NimbusSanL"/>
          <w:color w:val="282828"/>
          <w:sz w:val="22"/>
          <w:szCs w:val="22"/>
          <w:lang w:val="es-MX" w:eastAsia="es-MX"/>
        </w:rPr>
        <w:t>particu</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ar en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sis</w:t>
      </w:r>
      <w:r w:rsidRPr="00F3692A">
        <w:rPr>
          <w:rFonts w:ascii="Arial Narrow" w:hAnsi="Arial Narrow" w:cs="NimbusSanL"/>
          <w:color w:val="444444"/>
          <w:sz w:val="22"/>
          <w:szCs w:val="22"/>
          <w:lang w:val="es-MX" w:eastAsia="es-MX"/>
        </w:rPr>
        <w:t>t</w:t>
      </w:r>
      <w:r w:rsidRPr="00F3692A">
        <w:rPr>
          <w:rFonts w:ascii="Arial Narrow" w:hAnsi="Arial Narrow" w:cs="NimbusSanL"/>
          <w:color w:val="282828"/>
          <w:sz w:val="22"/>
          <w:szCs w:val="22"/>
          <w:lang w:val="es-MX" w:eastAsia="es-MX"/>
        </w:rPr>
        <w:t>emas ele</w:t>
      </w:r>
      <w:r w:rsidRPr="00F3692A">
        <w:rPr>
          <w:rFonts w:ascii="Arial Narrow" w:hAnsi="Arial Narrow" w:cs="NimbusSanL"/>
          <w:color w:val="444444"/>
          <w:sz w:val="22"/>
          <w:szCs w:val="22"/>
          <w:lang w:val="es-MX" w:eastAsia="es-MX"/>
        </w:rPr>
        <w:t>c</w:t>
      </w:r>
      <w:r w:rsidRPr="00F3692A">
        <w:rPr>
          <w:rFonts w:ascii="Arial Narrow" w:hAnsi="Arial Narrow" w:cs="NimbusSanL"/>
          <w:color w:val="141414"/>
          <w:sz w:val="22"/>
          <w:szCs w:val="22"/>
          <w:lang w:val="es-MX" w:eastAsia="es-MX"/>
        </w:rPr>
        <w:t>trón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cos del Instituto, por lo </w:t>
      </w:r>
      <w:r w:rsidRPr="00F3692A">
        <w:rPr>
          <w:rFonts w:ascii="Arial Narrow" w:hAnsi="Arial Narrow" w:cs="NimbusSanL"/>
          <w:color w:val="141414"/>
          <w:sz w:val="22"/>
          <w:szCs w:val="22"/>
          <w:lang w:val="es-MX" w:eastAsia="es-MX"/>
        </w:rPr>
        <w:t xml:space="preserve">que </w:t>
      </w:r>
      <w:r w:rsidRPr="00F3692A">
        <w:rPr>
          <w:rFonts w:ascii="Arial Narrow" w:hAnsi="Arial Narrow" w:cs="NimbusSanL"/>
          <w:color w:val="282828"/>
          <w:sz w:val="22"/>
          <w:szCs w:val="22"/>
          <w:lang w:val="es-MX" w:eastAsia="es-MX"/>
        </w:rPr>
        <w:t xml:space="preserve">no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onstituye reso</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uc</w:t>
      </w:r>
      <w:r w:rsidRPr="00F3692A">
        <w:rPr>
          <w:rFonts w:ascii="Arial Narrow" w:hAnsi="Arial Narrow" w:cs="NimbusSanL"/>
          <w:color w:val="444444"/>
          <w:sz w:val="22"/>
          <w:szCs w:val="22"/>
          <w:lang w:val="es-MX" w:eastAsia="es-MX"/>
        </w:rPr>
        <w:t>ió</w:t>
      </w:r>
      <w:r w:rsidRPr="00F3692A">
        <w:rPr>
          <w:rFonts w:ascii="Arial Narrow" w:hAnsi="Arial Narrow" w:cs="NimbusSanL"/>
          <w:color w:val="282828"/>
          <w:sz w:val="22"/>
          <w:szCs w:val="22"/>
          <w:lang w:val="es-MX" w:eastAsia="es-MX"/>
        </w:rPr>
        <w:t>n en sentido favorable al part</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cular s</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bre </w:t>
      </w:r>
      <w:r w:rsidRPr="00F3692A">
        <w:rPr>
          <w:rFonts w:ascii="Arial Narrow" w:hAnsi="Arial Narrow" w:cs="NimbusSanL"/>
          <w:color w:val="282828"/>
          <w:sz w:val="22"/>
          <w:szCs w:val="22"/>
          <w:lang w:val="es-MX" w:eastAsia="es-MX"/>
        </w:rPr>
        <w:t xml:space="preserve">el cálculo y </w:t>
      </w:r>
      <w:r w:rsidRPr="00F3692A">
        <w:rPr>
          <w:rFonts w:ascii="Arial Narrow" w:hAnsi="Arial Narrow" w:cs="NimbusSanL"/>
          <w:color w:val="141414"/>
          <w:sz w:val="22"/>
          <w:szCs w:val="22"/>
          <w:lang w:val="es-MX" w:eastAsia="es-MX"/>
        </w:rPr>
        <w:t xml:space="preserve">montos </w:t>
      </w:r>
      <w:r w:rsidRPr="00F3692A">
        <w:rPr>
          <w:rFonts w:ascii="Arial Narrow" w:hAnsi="Arial Narrow" w:cs="NimbusSanL"/>
          <w:color w:val="282828"/>
          <w:sz w:val="22"/>
          <w:szCs w:val="22"/>
          <w:lang w:val="es-MX" w:eastAsia="es-MX"/>
        </w:rPr>
        <w:t>de créditos fiscales en mat</w:t>
      </w:r>
      <w:r w:rsidRPr="00F3692A">
        <w:rPr>
          <w:rFonts w:ascii="Arial Narrow" w:hAnsi="Arial Narrow" w:cs="NimbusSanL"/>
          <w:color w:val="444444"/>
          <w:sz w:val="22"/>
          <w:szCs w:val="22"/>
          <w:lang w:val="es-MX" w:eastAsia="es-MX"/>
        </w:rPr>
        <w:t>e</w:t>
      </w:r>
      <w:r w:rsidRPr="00F3692A">
        <w:rPr>
          <w:rFonts w:ascii="Arial Narrow" w:hAnsi="Arial Narrow" w:cs="NimbusSanL"/>
          <w:color w:val="282828"/>
          <w:sz w:val="22"/>
          <w:szCs w:val="22"/>
          <w:lang w:val="es-MX" w:eastAsia="es-MX"/>
        </w:rPr>
        <w:t>ria de seguridad social o cuotas obrer</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patrona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es declaradas o pagadas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La cual, no pre</w:t>
      </w:r>
      <w:r w:rsidRPr="00F3692A">
        <w:rPr>
          <w:rFonts w:ascii="Arial Narrow" w:hAnsi="Arial Narrow" w:cs="NimbusSanL"/>
          <w:color w:val="444444"/>
          <w:sz w:val="22"/>
          <w:szCs w:val="22"/>
          <w:lang w:val="es-MX" w:eastAsia="es-MX"/>
        </w:rPr>
        <w:t>j</w:t>
      </w:r>
      <w:r w:rsidRPr="00F3692A">
        <w:rPr>
          <w:rFonts w:ascii="Arial Narrow" w:hAnsi="Arial Narrow" w:cs="NimbusSanL"/>
          <w:color w:val="282828"/>
          <w:sz w:val="22"/>
          <w:szCs w:val="22"/>
          <w:lang w:val="es-MX" w:eastAsia="es-MX"/>
        </w:rPr>
        <w:t xml:space="preserve">uzga sobre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existencia que pudiera derivar de créditos a cargo del particular en términos de las facultades correspondientes</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cs="NimbusSanL"/>
          <w:color w:val="1A1A1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Quinta</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 xml:space="preserve">- Los particulares que para realizar </w:t>
      </w:r>
      <w:r w:rsidRPr="00F3692A">
        <w:rPr>
          <w:rFonts w:ascii="Arial Narrow" w:hAnsi="Arial Narrow" w:cs="NimbusSanL"/>
          <w:color w:val="2C2C2C"/>
          <w:sz w:val="22"/>
          <w:szCs w:val="22"/>
          <w:lang w:val="es-MX" w:eastAsia="es-MX"/>
        </w:rPr>
        <w:t xml:space="preserve">algún </w:t>
      </w:r>
      <w:r w:rsidRPr="00F3692A">
        <w:rPr>
          <w:rFonts w:ascii="Arial Narrow" w:hAnsi="Arial Narrow" w:cs="NimbusSanL"/>
          <w:color w:val="1A1A1A"/>
          <w:sz w:val="22"/>
          <w:szCs w:val="22"/>
          <w:lang w:val="es-MX" w:eastAsia="es-MX"/>
        </w:rPr>
        <w:t xml:space="preserve">trámite requieran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w:t>
      </w:r>
      <w:r w:rsidRPr="00F3692A">
        <w:rPr>
          <w:rFonts w:ascii="Arial Narrow" w:hAnsi="Arial Narrow" w:cs="NimbusSanL"/>
          <w:color w:val="1A1A1A"/>
          <w:sz w:val="22"/>
          <w:szCs w:val="22"/>
          <w:lang w:val="es-MX" w:eastAsia="es-MX"/>
        </w:rPr>
        <w:t xml:space="preserve">fiscales </w:t>
      </w:r>
      <w:r w:rsidRPr="00F3692A">
        <w:rPr>
          <w:rFonts w:ascii="Arial Narrow" w:hAnsi="Arial Narrow" w:cs="NimbusSanL"/>
          <w:color w:val="2C2C2C"/>
          <w:sz w:val="22"/>
          <w:szCs w:val="22"/>
          <w:lang w:val="es-MX" w:eastAsia="es-MX"/>
        </w:rPr>
        <w:t xml:space="preserve">en materia de seguridad </w:t>
      </w:r>
      <w:r w:rsidRPr="00F3692A">
        <w:rPr>
          <w:rFonts w:ascii="Arial Narrow" w:hAnsi="Arial Narrow" w:cs="NimbusSanL"/>
          <w:color w:val="1A1A1A"/>
          <w:sz w:val="22"/>
          <w:szCs w:val="22"/>
          <w:lang w:val="es-MX" w:eastAsia="es-MX"/>
        </w:rPr>
        <w:t>social</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deberán realizar </w:t>
      </w:r>
      <w:r w:rsidRPr="00F3692A">
        <w:rPr>
          <w:rFonts w:ascii="Arial Narrow" w:hAnsi="Arial Narrow" w:cs="NimbusSanL"/>
          <w:color w:val="2C2C2C"/>
          <w:sz w:val="22"/>
          <w:szCs w:val="22"/>
          <w:lang w:val="es-MX" w:eastAsia="es-MX"/>
        </w:rPr>
        <w:t xml:space="preserve">el siguiente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Ingresarán </w:t>
      </w:r>
      <w:r w:rsidRPr="00F3692A">
        <w:rPr>
          <w:rFonts w:ascii="Arial Narrow" w:hAnsi="Arial Narrow" w:cs="NimbusSanL"/>
          <w:color w:val="2C2C2C"/>
          <w:sz w:val="22"/>
          <w:szCs w:val="22"/>
          <w:lang w:val="es-MX" w:eastAsia="es-MX"/>
        </w:rPr>
        <w:t xml:space="preserve">en la página de internet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nstituto </w:t>
      </w:r>
      <w:r w:rsidRPr="00F3692A">
        <w:rPr>
          <w:rFonts w:ascii="Arial Narrow" w:hAnsi="Arial Narrow" w:cs="NimbusSanL"/>
          <w:color w:val="2C2C2C"/>
          <w:sz w:val="22"/>
          <w:szCs w:val="22"/>
          <w:lang w:val="es-MX" w:eastAsia="es-MX"/>
        </w:rPr>
        <w:t>(www</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mss</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qob</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m</w:t>
      </w:r>
      <w:r w:rsidRPr="00F3692A">
        <w:rPr>
          <w:rFonts w:ascii="Arial Narrow" w:hAnsi="Arial Narrow" w:cs="NimbusSanL"/>
          <w:color w:val="444444"/>
          <w:sz w:val="22"/>
          <w:szCs w:val="22"/>
          <w:lang w:val="es-MX" w:eastAsia="es-MX"/>
        </w:rPr>
        <w:t>x</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Patrones o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después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Escritorio </w:t>
      </w:r>
      <w:r w:rsidRPr="00F3692A">
        <w:rPr>
          <w:rFonts w:ascii="Arial Narrow" w:hAnsi="Arial Narrow" w:cs="NimbusSanL"/>
          <w:color w:val="2C2C2C"/>
          <w:sz w:val="22"/>
          <w:szCs w:val="22"/>
          <w:lang w:val="es-MX" w:eastAsia="es-MX"/>
        </w:rPr>
        <w:t xml:space="preserve">virtual", </w:t>
      </w:r>
      <w:r w:rsidRPr="00F3692A">
        <w:rPr>
          <w:rFonts w:ascii="Arial Narrow" w:hAnsi="Arial Narrow" w:cs="NimbusSanL"/>
          <w:color w:val="1A1A1A"/>
          <w:sz w:val="22"/>
          <w:szCs w:val="22"/>
          <w:lang w:val="es-MX" w:eastAsia="es-MX"/>
        </w:rPr>
        <w:t>donde se reg</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strarán con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firma electrónica</w:t>
      </w:r>
      <w:r w:rsidRPr="00F3692A">
        <w:rPr>
          <w:rFonts w:ascii="Arial Narrow" w:hAnsi="Arial Narrow" w:cs="NimbusSanL"/>
          <w:color w:val="2C2C2C"/>
          <w:sz w:val="22"/>
          <w:szCs w:val="22"/>
          <w:lang w:val="es-MX" w:eastAsia="es-MX"/>
        </w:rPr>
        <w:t xml:space="preserve"> (FIEL) y contraseña</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deberán </w:t>
      </w:r>
      <w:r w:rsidRPr="00F3692A">
        <w:rPr>
          <w:rFonts w:ascii="Arial Narrow" w:hAnsi="Arial Narrow" w:cs="NimbusSanL"/>
          <w:color w:val="2C2C2C"/>
          <w:sz w:val="22"/>
          <w:szCs w:val="22"/>
          <w:lang w:val="es-MX" w:eastAsia="es-MX"/>
        </w:rPr>
        <w:t xml:space="preserve">aceptar </w:t>
      </w:r>
      <w:r w:rsidRPr="00F3692A">
        <w:rPr>
          <w:rFonts w:ascii="Arial Narrow" w:hAnsi="Arial Narrow" w:cs="NimbusSanL"/>
          <w:color w:val="1A1A1A"/>
          <w:sz w:val="22"/>
          <w:szCs w:val="22"/>
          <w:lang w:val="es-MX" w:eastAsia="es-MX"/>
        </w:rPr>
        <w:t xml:space="preserve">los términos y </w:t>
      </w:r>
      <w:r w:rsidRPr="00F3692A">
        <w:rPr>
          <w:rFonts w:ascii="Arial Narrow" w:hAnsi="Arial Narrow" w:cs="NimbusSanL"/>
          <w:color w:val="2C2C2C"/>
          <w:sz w:val="22"/>
          <w:szCs w:val="22"/>
          <w:lang w:val="es-MX" w:eastAsia="es-MX"/>
        </w:rPr>
        <w:t xml:space="preserve">condiciones para </w:t>
      </w:r>
      <w:r w:rsidRPr="00F3692A">
        <w:rPr>
          <w:rFonts w:ascii="Arial Narrow" w:hAnsi="Arial Narrow" w:cs="NimbusSanL"/>
          <w:color w:val="1A1A1A"/>
          <w:sz w:val="22"/>
          <w:szCs w:val="22"/>
          <w:lang w:val="es-MX" w:eastAsia="es-MX"/>
        </w:rPr>
        <w:t xml:space="preserve">el uso de </w:t>
      </w:r>
      <w:r w:rsidRPr="00F3692A">
        <w:rPr>
          <w:rFonts w:ascii="Arial Narrow" w:hAnsi="Arial Narrow" w:cs="NimbusSanL"/>
          <w:color w:val="444444"/>
          <w:sz w:val="22"/>
          <w:szCs w:val="22"/>
          <w:lang w:val="es-MX" w:eastAsia="es-MX"/>
        </w:rPr>
        <w:t xml:space="preserve">los </w:t>
      </w:r>
      <w:r w:rsidRPr="00F3692A">
        <w:rPr>
          <w:rFonts w:ascii="Arial Narrow" w:hAnsi="Arial Narrow" w:cs="NimbusSanL"/>
          <w:color w:val="1A1A1A"/>
          <w:sz w:val="22"/>
          <w:szCs w:val="22"/>
          <w:lang w:val="es-MX" w:eastAsia="es-MX"/>
        </w:rPr>
        <w:t xml:space="preserve">medios </w:t>
      </w:r>
      <w:r w:rsidRPr="00F3692A">
        <w:rPr>
          <w:rFonts w:ascii="Arial Narrow" w:hAnsi="Arial Narrow" w:cs="NimbusSanL"/>
          <w:color w:val="2C2C2C"/>
          <w:sz w:val="22"/>
          <w:szCs w:val="22"/>
          <w:lang w:val="es-MX" w:eastAsia="es-MX"/>
        </w:rPr>
        <w:t>electrónicos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2C2C2C"/>
          <w:sz w:val="22"/>
          <w:szCs w:val="22"/>
          <w:lang w:val="es-MX" w:eastAsia="es-MX"/>
        </w:rPr>
        <w:t xml:space="preserve">el supuesto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tener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representante </w:t>
      </w:r>
      <w:r w:rsidRPr="00F3692A">
        <w:rPr>
          <w:rFonts w:ascii="Arial Narrow" w:hAnsi="Arial Narrow" w:cs="NimbusSanL"/>
          <w:color w:val="1A1A1A"/>
          <w:sz w:val="22"/>
          <w:szCs w:val="22"/>
          <w:lang w:val="es-MX" w:eastAsia="es-MX"/>
        </w:rPr>
        <w:t xml:space="preserve">legal, éste </w:t>
      </w:r>
      <w:r w:rsidRPr="00F3692A">
        <w:rPr>
          <w:rFonts w:ascii="Arial Narrow" w:hAnsi="Arial Narrow" w:cs="NimbusSanL"/>
          <w:color w:val="2C2C2C"/>
          <w:sz w:val="22"/>
          <w:szCs w:val="22"/>
          <w:lang w:val="es-MX" w:eastAsia="es-MX"/>
        </w:rPr>
        <w:t xml:space="preserve">ingresará con su FIEL.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Posteriormente elegirá la </w:t>
      </w:r>
      <w:r w:rsidRPr="00F3692A">
        <w:rPr>
          <w:rFonts w:ascii="Arial Narrow" w:hAnsi="Arial Narrow" w:cs="NimbusSanL"/>
          <w:color w:val="2C2C2C"/>
          <w:sz w:val="22"/>
          <w:szCs w:val="22"/>
          <w:lang w:val="es-MX" w:eastAsia="es-MX"/>
        </w:rPr>
        <w:t xml:space="preserve">sección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Datos Fiscales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y en el </w:t>
      </w:r>
      <w:r w:rsidRPr="00F3692A">
        <w:rPr>
          <w:rFonts w:ascii="Arial Narrow" w:hAnsi="Arial Narrow" w:cs="NimbusSanL"/>
          <w:color w:val="2C2C2C"/>
          <w:sz w:val="22"/>
          <w:szCs w:val="22"/>
          <w:lang w:val="es-MX" w:eastAsia="es-MX"/>
        </w:rPr>
        <w:t xml:space="preserve">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2C2C2C"/>
          <w:sz w:val="22"/>
          <w:szCs w:val="22"/>
          <w:lang w:val="es-MX" w:eastAsia="es-MX"/>
        </w:rPr>
        <w:t>Acciones</w:t>
      </w:r>
      <w:r w:rsidRPr="00F3692A">
        <w:rPr>
          <w:rFonts w:ascii="Arial Narrow" w:hAnsi="Arial Narrow" w:cs="NimbusSanL"/>
          <w:color w:val="545454"/>
          <w:sz w:val="22"/>
          <w:szCs w:val="22"/>
          <w:lang w:val="es-MX" w:eastAsia="es-MX"/>
        </w:rPr>
        <w:t>"</w:t>
      </w:r>
      <w:r w:rsidRPr="00F3692A">
        <w:rPr>
          <w:rFonts w:ascii="Arial Narrow" w:hAnsi="Arial Narrow" w:cs="NimbusSanL"/>
          <w:color w:val="2C2C2C"/>
          <w:sz w:val="22"/>
          <w:szCs w:val="22"/>
          <w:lang w:val="es-MX" w:eastAsia="es-MX"/>
        </w:rPr>
        <w:t xml:space="preserv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w:t>
      </w:r>
      <w:r w:rsidRPr="00F3692A">
        <w:rPr>
          <w:rFonts w:ascii="Arial Narrow" w:hAnsi="Arial Narrow" w:cs="NimbusSanL"/>
          <w:color w:val="2C2C2C"/>
          <w:sz w:val="22"/>
          <w:szCs w:val="22"/>
          <w:lang w:val="es-MX" w:eastAsia="es-MX"/>
        </w:rPr>
        <w:t>cumplimiento</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Trabándose de </w:t>
      </w:r>
      <w:r w:rsidRPr="00F3692A">
        <w:rPr>
          <w:rFonts w:ascii="Arial Narrow" w:hAnsi="Arial Narrow" w:cs="NimbusSanL"/>
          <w:color w:val="2C2C2C"/>
          <w:sz w:val="22"/>
          <w:szCs w:val="22"/>
          <w:lang w:val="es-MX" w:eastAsia="es-MX"/>
        </w:rPr>
        <w:t>representantes legales, previamente</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Empresas Representadas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 seleccionar la persona representada de la </w:t>
      </w:r>
      <w:r w:rsidRPr="00F3692A">
        <w:rPr>
          <w:rFonts w:ascii="Arial Narrow" w:hAnsi="Arial Narrow" w:cs="NimbusSanL"/>
          <w:color w:val="2C2C2C"/>
          <w:sz w:val="22"/>
          <w:szCs w:val="22"/>
          <w:lang w:val="es-MX" w:eastAsia="es-MX"/>
        </w:rPr>
        <w:t xml:space="preserve">cual </w:t>
      </w:r>
      <w:r w:rsidRPr="00F3692A">
        <w:rPr>
          <w:rFonts w:ascii="Arial Narrow" w:hAnsi="Arial Narrow" w:cs="NimbusSanL"/>
          <w:color w:val="1A1A1A"/>
          <w:sz w:val="22"/>
          <w:szCs w:val="22"/>
          <w:lang w:val="es-MX" w:eastAsia="es-MX"/>
        </w:rPr>
        <w:t xml:space="preserve">requiere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1A1A1A"/>
          <w:sz w:val="22"/>
          <w:szCs w:val="22"/>
          <w:lang w:val="es-MX" w:eastAsia="es-MX"/>
        </w:rPr>
      </w:pPr>
      <w:r w:rsidRPr="00F3692A">
        <w:rPr>
          <w:rFonts w:ascii="Arial Narrow" w:hAnsi="Arial Narrow" w:cs="NimbusSanL"/>
          <w:color w:val="1A1A1A"/>
          <w:sz w:val="22"/>
          <w:szCs w:val="22"/>
          <w:lang w:val="es-MX" w:eastAsia="es-MX"/>
        </w:rPr>
        <w:t xml:space="preserve">Después de </w:t>
      </w:r>
      <w:r w:rsidRPr="00F3692A">
        <w:rPr>
          <w:rFonts w:ascii="Arial Narrow" w:hAnsi="Arial Narrow" w:cs="NimbusSanL"/>
          <w:color w:val="2C2C2C"/>
          <w:sz w:val="22"/>
          <w:szCs w:val="22"/>
          <w:lang w:val="es-MX" w:eastAsia="es-MX"/>
        </w:rPr>
        <w:t xml:space="preserve">elegir la 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cumplimiento", el particular podrá </w:t>
      </w:r>
      <w:r w:rsidRPr="00F3692A">
        <w:rPr>
          <w:rFonts w:ascii="Arial Narrow" w:hAnsi="Arial Narrow" w:cs="NimbusSanL"/>
          <w:color w:val="2C2C2C"/>
          <w:sz w:val="22"/>
          <w:szCs w:val="22"/>
          <w:lang w:val="es-MX" w:eastAsia="es-MX"/>
        </w:rPr>
        <w:t xml:space="preserve">imprimir </w:t>
      </w:r>
      <w:r w:rsidRPr="00F3692A">
        <w:rPr>
          <w:rFonts w:ascii="Arial Narrow" w:hAnsi="Arial Narrow" w:cs="NimbusSanL"/>
          <w:color w:val="1A1A1A"/>
          <w:sz w:val="22"/>
          <w:szCs w:val="22"/>
          <w:lang w:val="es-MX" w:eastAsia="es-MX"/>
        </w:rPr>
        <w:t xml:space="preserve">el documento </w:t>
      </w:r>
      <w:r w:rsidRPr="00F3692A">
        <w:rPr>
          <w:rFonts w:ascii="Arial Narrow" w:hAnsi="Arial Narrow" w:cs="NimbusSanL"/>
          <w:color w:val="2C2C2C"/>
          <w:sz w:val="22"/>
          <w:szCs w:val="22"/>
          <w:lang w:val="es-MX" w:eastAsia="es-MX"/>
        </w:rPr>
        <w:t xml:space="preserve">que contiene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w:t>
      </w:r>
      <w:r w:rsidRPr="00F3692A">
        <w:rPr>
          <w:rFonts w:ascii="Arial Narrow" w:hAnsi="Arial Narrow" w:cs="NimbusSanL"/>
          <w:color w:val="1A1A1A"/>
          <w:sz w:val="22"/>
          <w:szCs w:val="22"/>
          <w:lang w:val="es-MX" w:eastAsia="es-MX"/>
        </w:rPr>
        <w:t xml:space="preserve">fiscales en materia de </w:t>
      </w:r>
      <w:r w:rsidRPr="00F3692A">
        <w:rPr>
          <w:rFonts w:ascii="Arial Narrow" w:hAnsi="Arial Narrow" w:cs="NimbusSanL"/>
          <w:color w:val="2C2C2C"/>
          <w:sz w:val="22"/>
          <w:szCs w:val="22"/>
          <w:lang w:val="es-MX" w:eastAsia="es-MX"/>
        </w:rPr>
        <w:t xml:space="preserve">seguridad </w:t>
      </w:r>
      <w:r w:rsidRPr="00F3692A">
        <w:rPr>
          <w:rFonts w:ascii="Arial Narrow" w:hAnsi="Arial Narrow" w:cs="NimbusSanL"/>
          <w:color w:val="1A1A1A"/>
          <w:sz w:val="22"/>
          <w:szCs w:val="22"/>
          <w:lang w:val="es-MX" w:eastAsia="es-MX"/>
        </w:rPr>
        <w:t>social.</w:t>
      </w:r>
    </w:p>
    <w:p w:rsidR="00F3692A" w:rsidRPr="00F3692A" w:rsidRDefault="00F3692A" w:rsidP="00F3692A">
      <w:pPr>
        <w:widowControl/>
        <w:autoSpaceDE w:val="0"/>
        <w:autoSpaceDN w:val="0"/>
        <w:adjustRightInd w:val="0"/>
        <w:jc w:val="both"/>
        <w:rPr>
          <w:rFonts w:ascii="Arial Narrow" w:hAnsi="Arial Narrow" w:cs="NimbusSanL"/>
          <w:color w:val="2C2C2C"/>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2C2C2C"/>
          <w:sz w:val="22"/>
          <w:szCs w:val="22"/>
          <w:lang w:val="es-MX" w:eastAsia="es-MX"/>
        </w:rPr>
        <w:t xml:space="preserve">La multicitada opinión, se generará atendiendo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situación </w:t>
      </w:r>
      <w:r w:rsidRPr="00F3692A">
        <w:rPr>
          <w:rFonts w:ascii="Arial Narrow" w:hAnsi="Arial Narrow" w:cs="NimbusSanL"/>
          <w:color w:val="1A1A1A"/>
          <w:sz w:val="22"/>
          <w:szCs w:val="22"/>
          <w:lang w:val="es-MX" w:eastAsia="es-MX"/>
        </w:rPr>
        <w:t xml:space="preserve">fiscal en materia de </w:t>
      </w:r>
      <w:r w:rsidRPr="00F3692A">
        <w:rPr>
          <w:rFonts w:ascii="Arial Narrow" w:hAnsi="Arial Narrow" w:cs="NimbusSanL"/>
          <w:color w:val="2C2C2C"/>
          <w:sz w:val="22"/>
          <w:szCs w:val="22"/>
          <w:lang w:val="es-MX" w:eastAsia="es-MX"/>
        </w:rPr>
        <w:t xml:space="preserve">seguridad social del particular en los siguientes </w:t>
      </w:r>
      <w:r w:rsidRPr="00F3692A">
        <w:rPr>
          <w:rFonts w:ascii="Arial Narrow" w:hAnsi="Arial Narrow" w:cs="NimbusSanL"/>
          <w:color w:val="1A1A1A"/>
          <w:sz w:val="22"/>
          <w:szCs w:val="22"/>
          <w:lang w:val="es-MX" w:eastAsia="es-MX"/>
        </w:rPr>
        <w:t>sentidos</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r w:rsidRPr="00F3692A">
        <w:rPr>
          <w:rFonts w:ascii="Arial Narrow" w:hAnsi="Arial Narrow" w:cs="NimbusSanL"/>
          <w:b/>
          <w:color w:val="1A1A1A"/>
          <w:sz w:val="22"/>
          <w:szCs w:val="22"/>
          <w:lang w:val="es-MX" w:eastAsia="es-MX"/>
        </w:rPr>
        <w:t>Positiva</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Cuando el particular esté inscrito 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y al corriente en el cumplimiento de </w:t>
      </w:r>
      <w:r w:rsidRPr="00F3692A">
        <w:rPr>
          <w:rFonts w:ascii="Arial Narrow" w:hAnsi="Arial Narrow" w:cs="NimbusSanL"/>
          <w:color w:val="444444"/>
          <w:sz w:val="22"/>
          <w:szCs w:val="22"/>
          <w:lang w:val="es-MX" w:eastAsia="es-MX"/>
        </w:rPr>
        <w:t xml:space="preserve">las </w:t>
      </w:r>
      <w:r w:rsidRPr="00F3692A">
        <w:rPr>
          <w:rFonts w:ascii="Arial Narrow" w:hAnsi="Arial Narrow" w:cs="NimbusSanL"/>
          <w:color w:val="2C2C2C"/>
          <w:sz w:val="22"/>
          <w:szCs w:val="22"/>
          <w:lang w:val="es-MX" w:eastAsia="es-MX"/>
        </w:rPr>
        <w:t xml:space="preserve">obligaciones que se </w:t>
      </w:r>
      <w:r w:rsidRPr="00F3692A">
        <w:rPr>
          <w:rFonts w:ascii="Arial Narrow" w:hAnsi="Arial Narrow" w:cs="NimbusSanL"/>
          <w:color w:val="1A1A1A"/>
          <w:sz w:val="22"/>
          <w:szCs w:val="22"/>
          <w:lang w:val="es-MX" w:eastAsia="es-MX"/>
        </w:rPr>
        <w:t>cons</w:t>
      </w:r>
      <w:r w:rsidRPr="00F3692A">
        <w:rPr>
          <w:rFonts w:ascii="Arial Narrow" w:hAnsi="Arial Narrow" w:cs="NimbusSanL"/>
          <w:color w:val="444444"/>
          <w:sz w:val="22"/>
          <w:szCs w:val="22"/>
          <w:lang w:val="es-MX" w:eastAsia="es-MX"/>
        </w:rPr>
        <w:t>ider</w:t>
      </w:r>
      <w:r w:rsidRPr="00F3692A">
        <w:rPr>
          <w:rFonts w:ascii="Arial Narrow" w:hAnsi="Arial Narrow" w:cs="NimbusSanL"/>
          <w:color w:val="1A1A1A"/>
          <w:sz w:val="22"/>
          <w:szCs w:val="22"/>
          <w:lang w:val="es-MX" w:eastAsia="es-MX"/>
        </w:rPr>
        <w:t xml:space="preserve">an </w:t>
      </w:r>
      <w:r w:rsidRPr="00F3692A">
        <w:rPr>
          <w:rFonts w:ascii="Arial Narrow" w:hAnsi="Arial Narrow" w:cs="NimbusSanL"/>
          <w:color w:val="2C2C2C"/>
          <w:sz w:val="22"/>
          <w:szCs w:val="22"/>
          <w:lang w:val="es-MX" w:eastAsia="es-MX"/>
        </w:rPr>
        <w:t xml:space="preserve">en los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ncisos </w:t>
      </w:r>
      <w:r w:rsidRPr="00F3692A">
        <w:rPr>
          <w:rFonts w:ascii="Arial Narrow" w:hAnsi="Arial Narrow" w:cs="NimbusSanL"/>
          <w:color w:val="2C2C2C"/>
          <w:sz w:val="22"/>
          <w:szCs w:val="22"/>
          <w:lang w:val="es-MX" w:eastAsia="es-MX"/>
        </w:rPr>
        <w:t xml:space="preserve">a) y </w:t>
      </w:r>
      <w:r w:rsidRPr="00F3692A">
        <w:rPr>
          <w:rFonts w:ascii="Arial Narrow" w:hAnsi="Arial Narrow" w:cs="NimbusSanL"/>
          <w:color w:val="1A1A1A"/>
          <w:sz w:val="22"/>
          <w:szCs w:val="22"/>
          <w:lang w:val="es-MX" w:eastAsia="es-MX"/>
        </w:rPr>
        <w:t xml:space="preserve">b) </w:t>
      </w:r>
      <w:r w:rsidRPr="00F3692A">
        <w:rPr>
          <w:rFonts w:ascii="Arial Narrow" w:hAnsi="Arial Narrow" w:cs="NimbusSanL"/>
          <w:color w:val="2C2C2C"/>
          <w:sz w:val="22"/>
          <w:szCs w:val="22"/>
          <w:lang w:val="es-MX" w:eastAsia="es-MX"/>
        </w:rPr>
        <w:t xml:space="preserve">de este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p>
    <w:p w:rsidR="00F3692A" w:rsidRPr="00F3692A" w:rsidRDefault="00F3692A" w:rsidP="00F3692A">
      <w:pPr>
        <w:widowControl/>
        <w:autoSpaceDE w:val="0"/>
        <w:autoSpaceDN w:val="0"/>
        <w:adjustRightInd w:val="0"/>
        <w:ind w:left="993"/>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Negativa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el p</w:t>
      </w:r>
      <w:r w:rsidRPr="00F3692A">
        <w:rPr>
          <w:rFonts w:ascii="Arial Narrow" w:hAnsi="Arial Narrow" w:cs="NimbusSanL"/>
          <w:color w:val="444444"/>
          <w:sz w:val="22"/>
          <w:szCs w:val="22"/>
          <w:lang w:val="es-MX" w:eastAsia="es-MX"/>
        </w:rPr>
        <w:t>a</w:t>
      </w:r>
      <w:r w:rsidRPr="00F3692A">
        <w:rPr>
          <w:rFonts w:ascii="Arial Narrow" w:hAnsi="Arial Narrow" w:cs="NimbusSanL"/>
          <w:color w:val="1A1A1A"/>
          <w:sz w:val="22"/>
          <w:szCs w:val="22"/>
          <w:lang w:val="es-MX" w:eastAsia="es-MX"/>
        </w:rPr>
        <w:t xml:space="preserve">rticular no </w:t>
      </w:r>
      <w:r w:rsidRPr="00F3692A">
        <w:rPr>
          <w:rFonts w:ascii="Arial Narrow" w:hAnsi="Arial Narrow" w:cs="NimbusSanL"/>
          <w:color w:val="2C2C2C"/>
          <w:sz w:val="22"/>
          <w:szCs w:val="22"/>
          <w:lang w:val="es-MX" w:eastAsia="es-MX"/>
        </w:rPr>
        <w:t xml:space="preserve">esté </w:t>
      </w:r>
      <w:r w:rsidRPr="00F3692A">
        <w:rPr>
          <w:rFonts w:ascii="Arial Narrow" w:hAnsi="Arial Narrow" w:cs="NimbusSanL"/>
          <w:color w:val="1A1A1A"/>
          <w:sz w:val="22"/>
          <w:szCs w:val="22"/>
          <w:lang w:val="es-MX" w:eastAsia="es-MX"/>
        </w:rPr>
        <w:t xml:space="preserve">al </w:t>
      </w:r>
      <w:r w:rsidRPr="00F3692A">
        <w:rPr>
          <w:rFonts w:ascii="Arial Narrow" w:hAnsi="Arial Narrow" w:cs="NimbusSanL"/>
          <w:color w:val="2C2C2C"/>
          <w:sz w:val="22"/>
          <w:szCs w:val="22"/>
          <w:lang w:val="es-MX" w:eastAsia="es-MX"/>
        </w:rPr>
        <w:t xml:space="preserve">corriente en el cumplimiento </w:t>
      </w:r>
      <w:r w:rsidRPr="00F3692A">
        <w:rPr>
          <w:rFonts w:ascii="Arial Narrow" w:hAnsi="Arial Narrow" w:cs="NimbusSanL"/>
          <w:color w:val="1A1A1A"/>
          <w:sz w:val="22"/>
          <w:szCs w:val="22"/>
          <w:lang w:val="es-MX" w:eastAsia="es-MX"/>
        </w:rPr>
        <w:t xml:space="preserve">de las obligaciones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seguridad social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se consideran en los incisos </w:t>
      </w: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b) de </w:t>
      </w:r>
      <w:r w:rsidRPr="00F3692A">
        <w:rPr>
          <w:rFonts w:ascii="Arial Narrow" w:hAnsi="Arial Narrow" w:cs="NimbusSanL"/>
          <w:color w:val="2C2C2C"/>
          <w:sz w:val="22"/>
          <w:szCs w:val="22"/>
          <w:lang w:val="es-MX" w:eastAsia="es-MX"/>
        </w:rPr>
        <w:t>este 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993"/>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Instituto a fin de </w:t>
      </w:r>
      <w:r w:rsidRPr="00F3692A">
        <w:rPr>
          <w:rFonts w:ascii="Arial Narrow" w:hAnsi="Arial Narrow" w:cs="NimbusSanL"/>
          <w:color w:val="2C2C2C"/>
          <w:sz w:val="22"/>
          <w:szCs w:val="22"/>
          <w:lang w:val="es-MX" w:eastAsia="es-MX"/>
        </w:rPr>
        <w:t xml:space="preserve">emitir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fiscales en materia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seguridad social </w:t>
      </w:r>
      <w:r w:rsidRPr="00F3692A">
        <w:rPr>
          <w:rFonts w:ascii="Arial Narrow" w:hAnsi="Arial Narrow" w:cs="NimbusSanL"/>
          <w:color w:val="1A1A1A"/>
          <w:sz w:val="22"/>
          <w:szCs w:val="22"/>
          <w:lang w:val="es-MX" w:eastAsia="es-MX"/>
        </w:rPr>
        <w:t>rev</w:t>
      </w:r>
      <w:r w:rsidRPr="00F3692A">
        <w:rPr>
          <w:rFonts w:ascii="Arial Narrow" w:hAnsi="Arial Narrow" w:cs="NimbusSanL"/>
          <w:color w:val="444444"/>
          <w:sz w:val="22"/>
          <w:szCs w:val="22"/>
          <w:lang w:val="es-MX" w:eastAsia="es-MX"/>
        </w:rPr>
        <w:t>isa</w:t>
      </w:r>
      <w:r w:rsidRPr="00F3692A">
        <w:rPr>
          <w:rFonts w:ascii="Arial Narrow" w:hAnsi="Arial Narrow" w:cs="NimbusSanL"/>
          <w:color w:val="1A1A1A"/>
          <w:sz w:val="22"/>
          <w:szCs w:val="22"/>
          <w:lang w:val="es-MX" w:eastAsia="es-MX"/>
        </w:rPr>
        <w:t xml:space="preserve">rá </w:t>
      </w:r>
      <w:r w:rsidRPr="00F3692A">
        <w:rPr>
          <w:rFonts w:ascii="Arial Narrow" w:hAnsi="Arial Narrow" w:cs="NimbusSanL"/>
          <w:color w:val="2C2C2C"/>
          <w:sz w:val="22"/>
          <w:szCs w:val="22"/>
          <w:lang w:val="es-MX" w:eastAsia="es-MX"/>
        </w:rPr>
        <w:t>que el particular solicitante</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Se encuentre </w:t>
      </w:r>
      <w:r w:rsidRPr="00F3692A">
        <w:rPr>
          <w:rFonts w:ascii="Arial Narrow" w:hAnsi="Arial Narrow" w:cs="NimbusSanL"/>
          <w:color w:val="1A1A1A"/>
          <w:sz w:val="22"/>
          <w:szCs w:val="22"/>
          <w:lang w:val="es-MX" w:eastAsia="es-MX"/>
        </w:rPr>
        <w:t xml:space="preserve">inscrito </w:t>
      </w:r>
      <w:r w:rsidRPr="00F3692A">
        <w:rPr>
          <w:rFonts w:ascii="Arial Narrow" w:hAnsi="Arial Narrow" w:cs="NimbusSanL"/>
          <w:color w:val="2C2C2C"/>
          <w:sz w:val="22"/>
          <w:szCs w:val="22"/>
          <w:lang w:val="es-MX" w:eastAsia="es-MX"/>
        </w:rPr>
        <w:t xml:space="preserve">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en caso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estar obligado</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que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de </w:t>
      </w:r>
      <w:r w:rsidRPr="00F3692A">
        <w:rPr>
          <w:rFonts w:ascii="Arial Narrow" w:hAnsi="Arial Narrow" w:cs="NimbusSanL"/>
          <w:color w:val="1A1A1A"/>
          <w:sz w:val="22"/>
          <w:szCs w:val="22"/>
          <w:lang w:val="es-MX" w:eastAsia="es-MX"/>
        </w:rPr>
        <w:t xml:space="preserve">registros patronales </w:t>
      </w:r>
      <w:r w:rsidRPr="00F3692A">
        <w:rPr>
          <w:rFonts w:ascii="Arial Narrow" w:hAnsi="Arial Narrow" w:cs="NimbusSanL"/>
          <w:color w:val="2C2C2C"/>
          <w:sz w:val="22"/>
          <w:szCs w:val="22"/>
          <w:lang w:val="es-MX" w:eastAsia="es-MX"/>
        </w:rPr>
        <w:t xml:space="preserve">que le </w:t>
      </w:r>
      <w:r w:rsidRPr="00F3692A">
        <w:rPr>
          <w:rFonts w:ascii="Arial Narrow" w:hAnsi="Arial Narrow" w:cs="NimbusSanL"/>
          <w:color w:val="1A1A1A"/>
          <w:sz w:val="22"/>
          <w:szCs w:val="22"/>
          <w:lang w:val="es-MX" w:eastAsia="es-MX"/>
        </w:rPr>
        <w:t xml:space="preserve">han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 xml:space="preserve">asignados </w:t>
      </w:r>
      <w:r w:rsidRPr="00F3692A">
        <w:rPr>
          <w:rFonts w:ascii="Arial Narrow" w:hAnsi="Arial Narrow" w:cs="NimbusSanL"/>
          <w:color w:val="2C2C2C"/>
          <w:sz w:val="22"/>
          <w:szCs w:val="22"/>
          <w:lang w:val="es-MX" w:eastAsia="es-MX"/>
        </w:rPr>
        <w:t xml:space="preserve">estén vigentes. </w:t>
      </w:r>
    </w:p>
    <w:p w:rsidR="00F3692A" w:rsidRPr="00F3692A" w:rsidRDefault="00F3692A" w:rsidP="00F3692A">
      <w:pPr>
        <w:widowControl/>
        <w:autoSpaceDE w:val="0"/>
        <w:autoSpaceDN w:val="0"/>
        <w:adjustRightInd w:val="0"/>
        <w:ind w:left="72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1A1A1A"/>
          <w:sz w:val="22"/>
          <w:szCs w:val="22"/>
          <w:lang w:val="es-MX" w:eastAsia="es-MX"/>
        </w:rPr>
        <w:t xml:space="preserve">No tiene </w:t>
      </w:r>
      <w:r w:rsidRPr="00F3692A">
        <w:rPr>
          <w:rFonts w:ascii="Arial Narrow" w:hAnsi="Arial Narrow" w:cs="NimbusSanL"/>
          <w:color w:val="2C2C2C"/>
          <w:sz w:val="22"/>
          <w:szCs w:val="22"/>
          <w:lang w:val="es-MX" w:eastAsia="es-MX"/>
        </w:rPr>
        <w:t xml:space="preserve">créditos </w:t>
      </w:r>
      <w:r w:rsidRPr="00F3692A">
        <w:rPr>
          <w:rFonts w:ascii="Arial Narrow" w:hAnsi="Arial Narrow" w:cs="NimbusSanL"/>
          <w:color w:val="1A1A1A"/>
          <w:sz w:val="22"/>
          <w:szCs w:val="22"/>
          <w:lang w:val="es-MX" w:eastAsia="es-MX"/>
        </w:rPr>
        <w:t>fiscales firmes determinados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entendiéndose </w:t>
      </w:r>
      <w:r w:rsidRPr="00F3692A">
        <w:rPr>
          <w:rFonts w:ascii="Arial Narrow" w:hAnsi="Arial Narrow" w:cs="NimbusSanL"/>
          <w:color w:val="1A1A1A"/>
          <w:sz w:val="22"/>
          <w:szCs w:val="22"/>
          <w:lang w:val="es-MX" w:eastAsia="es-MX"/>
        </w:rPr>
        <w:t xml:space="preserve">por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cuotas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capitales </w:t>
      </w:r>
      <w:r w:rsidRPr="00F3692A">
        <w:rPr>
          <w:rFonts w:ascii="Arial Narrow" w:hAnsi="Arial Narrow" w:cs="NimbusSanL"/>
          <w:color w:val="1A1A1A"/>
          <w:sz w:val="22"/>
          <w:szCs w:val="22"/>
          <w:lang w:val="es-MX" w:eastAsia="es-MX"/>
        </w:rPr>
        <w:t>constitutivos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 xml:space="preserve">actualización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recargos, </w:t>
      </w:r>
      <w:r w:rsidRPr="00F3692A">
        <w:rPr>
          <w:rFonts w:ascii="Arial Narrow" w:hAnsi="Arial Narrow" w:cs="NimbusSanL"/>
          <w:color w:val="1A1A1A"/>
          <w:sz w:val="22"/>
          <w:szCs w:val="22"/>
          <w:lang w:val="es-MX" w:eastAsia="es-MX"/>
        </w:rPr>
        <w:t xml:space="preserve">las multas </w:t>
      </w:r>
      <w:r w:rsidRPr="00F3692A">
        <w:rPr>
          <w:rFonts w:ascii="Arial Narrow" w:hAnsi="Arial Narrow" w:cs="NimbusSanL"/>
          <w:color w:val="2C2C2C"/>
          <w:sz w:val="22"/>
          <w:szCs w:val="22"/>
          <w:lang w:val="es-MX" w:eastAsia="es-MX"/>
        </w:rPr>
        <w:t xml:space="preserve">impuestas en </w:t>
      </w:r>
      <w:r w:rsidRPr="00F3692A">
        <w:rPr>
          <w:rFonts w:ascii="Arial Narrow" w:hAnsi="Arial Narrow" w:cs="NimbusSanL"/>
          <w:color w:val="1A1A1A"/>
          <w:sz w:val="22"/>
          <w:szCs w:val="22"/>
          <w:lang w:val="es-MX" w:eastAsia="es-MX"/>
        </w:rPr>
        <w:t xml:space="preserve">los términos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Ley del </w:t>
      </w:r>
      <w:r w:rsidRPr="00F3692A">
        <w:rPr>
          <w:rFonts w:ascii="Arial Narrow" w:hAnsi="Arial Narrow" w:cs="NimbusSanL"/>
          <w:color w:val="1A1A1A"/>
          <w:sz w:val="22"/>
          <w:szCs w:val="22"/>
          <w:lang w:val="es-MX" w:eastAsia="es-MX"/>
        </w:rPr>
        <w:t xml:space="preserve">Seguro </w:t>
      </w:r>
      <w:r w:rsidRPr="00F3692A">
        <w:rPr>
          <w:rFonts w:ascii="Arial Narrow" w:hAnsi="Arial Narrow" w:cs="NimbusSanL"/>
          <w:color w:val="2C2C2C"/>
          <w:sz w:val="22"/>
          <w:szCs w:val="22"/>
          <w:lang w:val="es-MX" w:eastAsia="es-MX"/>
        </w:rPr>
        <w:t xml:space="preserve">Social, </w:t>
      </w:r>
      <w:r w:rsidRPr="00F3692A">
        <w:rPr>
          <w:rFonts w:ascii="Arial Narrow" w:hAnsi="Arial Narrow" w:cs="NimbusSanL"/>
          <w:color w:val="1A1A1A"/>
          <w:sz w:val="22"/>
          <w:szCs w:val="22"/>
          <w:lang w:val="es-MX" w:eastAsia="es-MX"/>
        </w:rPr>
        <w:t xml:space="preserve">los gastos realizados </w:t>
      </w:r>
      <w:r w:rsidRPr="00F3692A">
        <w:rPr>
          <w:rFonts w:ascii="Arial Narrow" w:hAnsi="Arial Narrow" w:cs="NimbusSanL"/>
          <w:color w:val="2C2C2C"/>
          <w:sz w:val="22"/>
          <w:szCs w:val="22"/>
          <w:lang w:val="es-MX" w:eastAsia="es-MX"/>
        </w:rPr>
        <w:t xml:space="preserve">por el </w:t>
      </w:r>
      <w:r w:rsidRPr="00F3692A">
        <w:rPr>
          <w:rFonts w:ascii="Arial Narrow" w:hAnsi="Arial Narrow" w:cs="NimbusSanL"/>
          <w:color w:val="1A1A1A"/>
          <w:sz w:val="22"/>
          <w:szCs w:val="22"/>
          <w:lang w:val="es-MX" w:eastAsia="es-MX"/>
        </w:rPr>
        <w:t xml:space="preserve">Instituto por </w:t>
      </w:r>
      <w:r w:rsidRPr="00F3692A">
        <w:rPr>
          <w:rFonts w:ascii="Arial Narrow" w:hAnsi="Arial Narrow" w:cs="NimbusSanL"/>
          <w:color w:val="2C2C2C"/>
          <w:sz w:val="22"/>
          <w:szCs w:val="22"/>
          <w:lang w:val="es-MX" w:eastAsia="es-MX"/>
        </w:rPr>
        <w:t xml:space="preserve">inscripciones improcedentes y los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tenga </w:t>
      </w:r>
      <w:r w:rsidRPr="00F3692A">
        <w:rPr>
          <w:rFonts w:ascii="Arial Narrow" w:hAnsi="Arial Narrow" w:cs="NimbusSanL"/>
          <w:color w:val="1A1A1A"/>
          <w:sz w:val="22"/>
          <w:szCs w:val="22"/>
          <w:lang w:val="es-MX" w:eastAsia="es-MX"/>
        </w:rPr>
        <w:t xml:space="preserve">derecho </w:t>
      </w:r>
      <w:r w:rsidRPr="00F3692A">
        <w:rPr>
          <w:rFonts w:ascii="Arial Narrow" w:hAnsi="Arial Narrow" w:cs="NimbusSanL"/>
          <w:color w:val="2C2C2C"/>
          <w:sz w:val="22"/>
          <w:szCs w:val="22"/>
          <w:lang w:val="es-MX" w:eastAsia="es-MX"/>
        </w:rPr>
        <w:t xml:space="preserve">a exigir de las personas </w:t>
      </w:r>
      <w:r w:rsidRPr="00F3692A">
        <w:rPr>
          <w:rFonts w:ascii="Arial Narrow" w:hAnsi="Arial Narrow" w:cs="NimbusSanL"/>
          <w:color w:val="1A1A1A"/>
          <w:sz w:val="22"/>
          <w:szCs w:val="22"/>
          <w:lang w:val="es-MX" w:eastAsia="es-MX"/>
        </w:rPr>
        <w:t xml:space="preserve">no </w:t>
      </w:r>
      <w:r w:rsidRPr="00F3692A">
        <w:rPr>
          <w:rFonts w:ascii="Arial Narrow" w:hAnsi="Arial Narrow" w:cs="NimbusSanL"/>
          <w:color w:val="2C2C2C"/>
          <w:sz w:val="22"/>
          <w:szCs w:val="22"/>
          <w:lang w:val="es-MX" w:eastAsia="es-MX"/>
        </w:rPr>
        <w:t xml:space="preserve">derechohabientes, de acuerdo con </w:t>
      </w:r>
      <w:r w:rsidRPr="00F3692A">
        <w:rPr>
          <w:rFonts w:ascii="Arial Narrow" w:hAnsi="Arial Narrow" w:cs="NimbusSanL"/>
          <w:color w:val="1A1A1A"/>
          <w:sz w:val="22"/>
          <w:szCs w:val="22"/>
          <w:lang w:val="es-MX" w:eastAsia="es-MX"/>
        </w:rPr>
        <w:t xml:space="preserve">el </w:t>
      </w:r>
      <w:r w:rsidRPr="00F3692A">
        <w:rPr>
          <w:rFonts w:ascii="Arial Narrow" w:hAnsi="Arial Narrow" w:cs="NimbusSanL"/>
          <w:color w:val="2C2C2C"/>
          <w:sz w:val="22"/>
          <w:szCs w:val="22"/>
          <w:lang w:val="es-MX" w:eastAsia="es-MX"/>
        </w:rPr>
        <w:t xml:space="preserve">artículo 287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misma Ley</w:t>
      </w:r>
      <w:r w:rsidRPr="00F3692A">
        <w:rPr>
          <w:rFonts w:ascii="Arial Narrow" w:hAnsi="Arial Narrow" w:cs="NimbusSanL"/>
          <w:color w:val="656565"/>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Tratándose </w:t>
      </w:r>
      <w:r w:rsidRPr="00F3692A">
        <w:rPr>
          <w:rFonts w:ascii="Arial Narrow" w:hAnsi="Arial Narrow" w:cs="NimbusSanL"/>
          <w:color w:val="1A1A1A"/>
          <w:sz w:val="22"/>
          <w:szCs w:val="22"/>
          <w:lang w:val="es-MX" w:eastAsia="es-MX"/>
        </w:rPr>
        <w:t xml:space="preserve">de particulares </w:t>
      </w:r>
      <w:r w:rsidRPr="00F3692A">
        <w:rPr>
          <w:rFonts w:ascii="Arial Narrow" w:hAnsi="Arial Narrow" w:cs="NimbusSanL"/>
          <w:color w:val="2C2C2C"/>
          <w:sz w:val="22"/>
          <w:szCs w:val="22"/>
          <w:lang w:val="es-MX" w:eastAsia="es-MX"/>
        </w:rPr>
        <w:t xml:space="preserve">que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solicitado autorización para pagar a plazos o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interpuesto algún medio de </w:t>
      </w:r>
      <w:r w:rsidRPr="00F3692A">
        <w:rPr>
          <w:rFonts w:ascii="Arial Narrow" w:hAnsi="Arial Narrow" w:cs="NimbusSanL"/>
          <w:color w:val="1A1A1A"/>
          <w:sz w:val="22"/>
          <w:szCs w:val="22"/>
          <w:lang w:val="es-MX" w:eastAsia="es-MX"/>
        </w:rPr>
        <w:t xml:space="preserve">defensa </w:t>
      </w:r>
      <w:r w:rsidRPr="00F3692A">
        <w:rPr>
          <w:rFonts w:ascii="Arial Narrow" w:hAnsi="Arial Narrow" w:cs="NimbusSanL"/>
          <w:color w:val="2C2C2C"/>
          <w:sz w:val="22"/>
          <w:szCs w:val="22"/>
          <w:lang w:val="es-MX" w:eastAsia="es-MX"/>
        </w:rPr>
        <w:t xml:space="preserve">contra créditos fiscales a su cargo, </w:t>
      </w:r>
      <w:r w:rsidRPr="00F3692A">
        <w:rPr>
          <w:rFonts w:ascii="Arial Narrow" w:hAnsi="Arial Narrow" w:cs="NimbusSanL"/>
          <w:color w:val="1A1A1A"/>
          <w:sz w:val="22"/>
          <w:szCs w:val="22"/>
          <w:lang w:val="es-MX" w:eastAsia="es-MX"/>
        </w:rPr>
        <w:t xml:space="preserve">los mismos </w:t>
      </w:r>
      <w:r w:rsidRPr="00F3692A">
        <w:rPr>
          <w:rFonts w:ascii="Arial Narrow" w:hAnsi="Arial Narrow" w:cs="NimbusSanL"/>
          <w:color w:val="2C2C2C"/>
          <w:sz w:val="22"/>
          <w:szCs w:val="22"/>
          <w:lang w:val="es-MX" w:eastAsia="es-MX"/>
        </w:rPr>
        <w:t xml:space="preserve">se encuentren garantizados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conformidad con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 xml:space="preserve">disposiciones </w:t>
      </w:r>
      <w:r w:rsidRPr="00F3692A">
        <w:rPr>
          <w:rFonts w:ascii="Arial Narrow" w:hAnsi="Arial Narrow" w:cs="NimbusSanL"/>
          <w:color w:val="1A1A1A"/>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En caso de contar con autorización para el pago a </w:t>
      </w:r>
      <w:r w:rsidRPr="00F3692A">
        <w:rPr>
          <w:rFonts w:ascii="Arial Narrow" w:hAnsi="Arial Narrow" w:cs="NimbusSanL"/>
          <w:color w:val="1A1A1A"/>
          <w:sz w:val="22"/>
          <w:szCs w:val="22"/>
          <w:lang w:val="es-MX" w:eastAsia="es-MX"/>
        </w:rPr>
        <w:t xml:space="preserve">plazo, que no haya </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 xml:space="preserve">ncurrido </w:t>
      </w:r>
      <w:r w:rsidRPr="00F3692A">
        <w:rPr>
          <w:rFonts w:ascii="Arial Narrow" w:hAnsi="Arial Narrow" w:cs="NimbusSanL"/>
          <w:color w:val="2C2C2C"/>
          <w:sz w:val="22"/>
          <w:szCs w:val="22"/>
          <w:lang w:val="es-MX" w:eastAsia="es-MX"/>
        </w:rPr>
        <w:t xml:space="preserve">en las causales de </w:t>
      </w:r>
      <w:r w:rsidRPr="00F3692A">
        <w:rPr>
          <w:rFonts w:ascii="Arial Narrow" w:hAnsi="Arial Narrow" w:cs="NimbusSanL"/>
          <w:color w:val="1A1A1A"/>
          <w:sz w:val="22"/>
          <w:szCs w:val="22"/>
          <w:lang w:val="es-MX" w:eastAsia="es-MX"/>
        </w:rPr>
        <w:t xml:space="preserve">revocación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hace referencia </w:t>
      </w:r>
      <w:r w:rsidRPr="00F3692A">
        <w:rPr>
          <w:rFonts w:ascii="Arial Narrow" w:hAnsi="Arial Narrow" w:cs="NimbusSanL"/>
          <w:color w:val="2C2C2C"/>
          <w:sz w:val="22"/>
          <w:szCs w:val="22"/>
          <w:lang w:val="es-MX" w:eastAsia="es-MX"/>
        </w:rPr>
        <w:t xml:space="preserve">el artículo 138 </w:t>
      </w:r>
      <w:r w:rsidRPr="00F3692A">
        <w:rPr>
          <w:rFonts w:ascii="Arial Narrow" w:hAnsi="Arial Narrow" w:cs="NimbusSanL"/>
          <w:color w:val="1A1A1A"/>
          <w:sz w:val="22"/>
          <w:szCs w:val="22"/>
          <w:lang w:val="es-MX" w:eastAsia="es-MX"/>
        </w:rPr>
        <w:t xml:space="preserve">del Reglamento de la </w:t>
      </w:r>
      <w:r w:rsidRPr="00F3692A">
        <w:rPr>
          <w:rFonts w:ascii="Arial Narrow" w:hAnsi="Arial Narrow" w:cs="NimbusSanL"/>
          <w:color w:val="2C2C2C"/>
          <w:sz w:val="22"/>
          <w:szCs w:val="22"/>
          <w:lang w:val="es-MX" w:eastAsia="es-MX"/>
        </w:rPr>
        <w:t xml:space="preserve">Ley del Seguro Social en </w:t>
      </w:r>
      <w:r w:rsidRPr="00F3692A">
        <w:rPr>
          <w:rFonts w:ascii="Arial Narrow" w:hAnsi="Arial Narrow" w:cs="NimbusSanL"/>
          <w:color w:val="1A1A1A"/>
          <w:sz w:val="22"/>
          <w:szCs w:val="22"/>
          <w:lang w:val="es-MX" w:eastAsia="es-MX"/>
        </w:rPr>
        <w:t>materia de Afiliación</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Clasificación de </w:t>
      </w:r>
      <w:r w:rsidRPr="00F3692A">
        <w:rPr>
          <w:rFonts w:ascii="Arial Narrow" w:hAnsi="Arial Narrow" w:cs="NimbusSanL"/>
          <w:color w:val="1A1A1A"/>
          <w:sz w:val="22"/>
          <w:szCs w:val="22"/>
          <w:lang w:val="es-MX" w:eastAsia="es-MX"/>
        </w:rPr>
        <w:t>Empresas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545454"/>
          <w:sz w:val="22"/>
          <w:szCs w:val="22"/>
          <w:lang w:val="es-MX" w:eastAsia="es-MX"/>
        </w:rPr>
        <w:t>.</w:t>
      </w:r>
    </w:p>
    <w:p w:rsidR="00F3692A" w:rsidRPr="00F3692A" w:rsidRDefault="00F3692A" w:rsidP="00F3692A">
      <w:pPr>
        <w:widowControl/>
        <w:autoSpaceDE w:val="0"/>
        <w:autoSpaceDN w:val="0"/>
        <w:adjustRightInd w:val="0"/>
        <w:ind w:left="720"/>
        <w:jc w:val="both"/>
        <w:rPr>
          <w:rFonts w:ascii="Arial Narrow" w:hAnsi="Arial Narrow" w:cs="NimbusSanL"/>
          <w:color w:val="545454"/>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b) Tratándose </w:t>
      </w:r>
      <w:r w:rsidRPr="00F3692A">
        <w:rPr>
          <w:rFonts w:ascii="Arial Narrow" w:hAnsi="Arial Narrow" w:cs="NimbusSanL"/>
          <w:color w:val="2C2C2C"/>
          <w:sz w:val="22"/>
          <w:szCs w:val="22"/>
          <w:lang w:val="es-MX" w:eastAsia="es-MX"/>
        </w:rPr>
        <w:t xml:space="preserve">de créditos fiscales firmes, se entenderá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se </w:t>
      </w:r>
      <w:r w:rsidRPr="00F3692A">
        <w:rPr>
          <w:rFonts w:ascii="Arial Narrow" w:hAnsi="Arial Narrow" w:cs="NimbusSanL"/>
          <w:color w:val="2C2C2C"/>
          <w:sz w:val="22"/>
          <w:szCs w:val="22"/>
          <w:lang w:val="es-MX" w:eastAsia="es-MX"/>
        </w:rPr>
        <w:t>encuentra al corriente en e</w:t>
      </w:r>
      <w:r w:rsidRPr="00F3692A">
        <w:rPr>
          <w:rFonts w:ascii="Arial Narrow" w:hAnsi="Arial Narrow" w:cs="NimbusSanL"/>
          <w:color w:val="545454"/>
          <w:sz w:val="22"/>
          <w:szCs w:val="22"/>
          <w:lang w:val="es-MX" w:eastAsia="es-MX"/>
        </w:rPr>
        <w:t xml:space="preserve">l cumplimiento </w:t>
      </w:r>
      <w:r w:rsidRPr="00F3692A">
        <w:rPr>
          <w:rFonts w:ascii="Arial Narrow" w:hAnsi="Arial Narrow" w:cs="NimbusSanL"/>
          <w:color w:val="2C2C2C"/>
          <w:sz w:val="22"/>
          <w:szCs w:val="22"/>
          <w:lang w:val="es-MX" w:eastAsia="es-MX"/>
        </w:rPr>
        <w:t xml:space="preserve">de sus </w:t>
      </w:r>
      <w:r w:rsidRPr="00F3692A">
        <w:rPr>
          <w:rFonts w:ascii="Arial Narrow" w:hAnsi="Arial Narrow" w:cs="NimbusSanL"/>
          <w:color w:val="1A1A1A"/>
          <w:sz w:val="22"/>
          <w:szCs w:val="22"/>
          <w:lang w:val="es-MX" w:eastAsia="es-MX"/>
        </w:rPr>
        <w:t>obligac</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ones </w:t>
      </w:r>
      <w:r w:rsidRPr="00F3692A">
        <w:rPr>
          <w:rFonts w:ascii="Arial Narrow" w:hAnsi="Arial Narrow" w:cs="NimbusSanL"/>
          <w:color w:val="2C2C2C"/>
          <w:sz w:val="22"/>
          <w:szCs w:val="22"/>
          <w:lang w:val="es-MX" w:eastAsia="es-MX"/>
        </w:rPr>
        <w:t xml:space="preserve">fiscales en </w:t>
      </w:r>
      <w:r w:rsidRPr="00F3692A">
        <w:rPr>
          <w:rFonts w:ascii="Arial Narrow" w:hAnsi="Arial Narrow" w:cs="NimbusSanL"/>
          <w:color w:val="1A1A1A"/>
          <w:sz w:val="22"/>
          <w:szCs w:val="22"/>
          <w:lang w:val="es-MX" w:eastAsia="es-MX"/>
        </w:rPr>
        <w:t xml:space="preserve">materia de </w:t>
      </w:r>
      <w:r w:rsidRPr="00F3692A">
        <w:rPr>
          <w:rFonts w:ascii="Arial Narrow" w:hAnsi="Arial Narrow" w:cs="NimbusSanL"/>
          <w:color w:val="2C2C2C"/>
          <w:sz w:val="22"/>
          <w:szCs w:val="22"/>
          <w:lang w:val="es-MX" w:eastAsia="es-MX"/>
        </w:rPr>
        <w:t>seguridad social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si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la solicitud de la opinión </w:t>
      </w:r>
      <w:r w:rsidRPr="00F3692A">
        <w:rPr>
          <w:rFonts w:ascii="Arial Narrow" w:hAnsi="Arial Narrow" w:cs="NimbusSanL"/>
          <w:color w:val="1A1A1A"/>
          <w:sz w:val="22"/>
          <w:szCs w:val="22"/>
          <w:lang w:val="es-MX" w:eastAsia="es-MX"/>
        </w:rPr>
        <w:t>de referencia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se </w:t>
      </w:r>
      <w:r w:rsidRPr="00F3692A">
        <w:rPr>
          <w:rFonts w:ascii="Arial Narrow" w:hAnsi="Arial Narrow" w:cs="NimbusSanL"/>
          <w:color w:val="1A1A1A"/>
          <w:sz w:val="22"/>
          <w:szCs w:val="22"/>
          <w:lang w:val="es-MX" w:eastAsia="es-MX"/>
        </w:rPr>
        <w:t>ub</w:t>
      </w:r>
      <w:r w:rsidRPr="00F3692A">
        <w:rPr>
          <w:rFonts w:ascii="Arial Narrow" w:hAnsi="Arial Narrow" w:cs="NimbusSanL"/>
          <w:color w:val="444444"/>
          <w:sz w:val="22"/>
          <w:szCs w:val="22"/>
          <w:lang w:val="es-MX" w:eastAsia="es-MX"/>
        </w:rPr>
        <w:t xml:space="preserve">ica </w:t>
      </w:r>
      <w:r w:rsidRPr="00F3692A">
        <w:rPr>
          <w:rFonts w:ascii="Arial Narrow" w:hAnsi="Arial Narrow" w:cs="NimbusSanL"/>
          <w:color w:val="2C2C2C"/>
          <w:sz w:val="22"/>
          <w:szCs w:val="22"/>
          <w:lang w:val="es-MX" w:eastAsia="es-MX"/>
        </w:rPr>
        <w:t xml:space="preserve">en cualquiera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los siguientes </w:t>
      </w:r>
      <w:r w:rsidRPr="00F3692A">
        <w:rPr>
          <w:rFonts w:ascii="Arial Narrow" w:hAnsi="Arial Narrow" w:cs="NimbusSanL"/>
          <w:color w:val="1A1A1A"/>
          <w:sz w:val="22"/>
          <w:szCs w:val="22"/>
          <w:lang w:val="es-MX" w:eastAsia="es-MX"/>
        </w:rPr>
        <w:t>supuestos</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cuente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autorización </w:t>
      </w:r>
      <w:r w:rsidRPr="00F3692A">
        <w:rPr>
          <w:rFonts w:ascii="Arial Narrow" w:hAnsi="Arial Narrow" w:cs="NimbusSanL"/>
          <w:color w:val="2C2C2C"/>
          <w:sz w:val="22"/>
          <w:szCs w:val="22"/>
          <w:lang w:val="es-MX" w:eastAsia="es-MX"/>
        </w:rPr>
        <w:t xml:space="preserve">para </w:t>
      </w:r>
      <w:r w:rsidRPr="00F3692A">
        <w:rPr>
          <w:rFonts w:ascii="Arial Narrow" w:hAnsi="Arial Narrow" w:cs="NimbusSanL"/>
          <w:color w:val="1A1A1A"/>
          <w:sz w:val="22"/>
          <w:szCs w:val="22"/>
          <w:lang w:val="es-MX" w:eastAsia="es-MX"/>
        </w:rPr>
        <w:t xml:space="preserve">pagar </w:t>
      </w:r>
      <w:r w:rsidRPr="00F3692A">
        <w:rPr>
          <w:rFonts w:ascii="Arial Narrow" w:hAnsi="Arial Narrow" w:cs="NimbusSanL"/>
          <w:color w:val="2C2C2C"/>
          <w:sz w:val="22"/>
          <w:szCs w:val="22"/>
          <w:lang w:val="es-MX" w:eastAsia="es-MX"/>
        </w:rPr>
        <w:t xml:space="preserve">a plazos y </w:t>
      </w:r>
      <w:r w:rsidRPr="00F3692A">
        <w:rPr>
          <w:rFonts w:ascii="Arial Narrow" w:hAnsi="Arial Narrow" w:cs="NimbusSanL"/>
          <w:color w:val="1A1A1A"/>
          <w:sz w:val="22"/>
          <w:szCs w:val="22"/>
          <w:lang w:val="es-MX" w:eastAsia="es-MX"/>
        </w:rPr>
        <w:t xml:space="preserve">no le haya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revocada</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no haya </w:t>
      </w:r>
      <w:r w:rsidRPr="00F3692A">
        <w:rPr>
          <w:rFonts w:ascii="Arial Narrow" w:hAnsi="Arial Narrow" w:cs="NimbusSanL"/>
          <w:color w:val="2C2C2C"/>
          <w:sz w:val="22"/>
          <w:szCs w:val="22"/>
          <w:lang w:val="es-MX" w:eastAsia="es-MX"/>
        </w:rPr>
        <w:t xml:space="preserve">vencido el </w:t>
      </w:r>
      <w:r w:rsidRPr="00F3692A">
        <w:rPr>
          <w:rFonts w:ascii="Arial Narrow" w:hAnsi="Arial Narrow" w:cs="NimbusSanL"/>
          <w:color w:val="1A1A1A"/>
          <w:sz w:val="22"/>
          <w:szCs w:val="22"/>
          <w:lang w:val="es-MX" w:eastAsia="es-MX"/>
        </w:rPr>
        <w:t xml:space="preserve">plazo para pagar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se refiere el </w:t>
      </w:r>
      <w:r w:rsidRPr="00F3692A">
        <w:rPr>
          <w:rFonts w:ascii="Arial Narrow" w:hAnsi="Arial Narrow" w:cs="NimbusSanL"/>
          <w:color w:val="2C2C2C"/>
          <w:sz w:val="22"/>
          <w:szCs w:val="22"/>
          <w:lang w:val="es-MX" w:eastAsia="es-MX"/>
        </w:rPr>
        <w:t xml:space="preserve">artículo </w:t>
      </w:r>
      <w:r w:rsidRPr="00F3692A">
        <w:rPr>
          <w:rFonts w:ascii="Arial Narrow" w:hAnsi="Arial Narrow" w:cs="NimbusSanL"/>
          <w:color w:val="1A1A1A"/>
          <w:sz w:val="22"/>
          <w:szCs w:val="22"/>
          <w:lang w:val="es-MX" w:eastAsia="es-MX"/>
        </w:rPr>
        <w:t xml:space="preserve">127 del Reglamento 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 xml:space="preserve">Ley del Seguro </w:t>
      </w:r>
      <w:r w:rsidRPr="00F3692A">
        <w:rPr>
          <w:rFonts w:ascii="Arial Narrow" w:hAnsi="Arial Narrow" w:cs="NimbusSanL"/>
          <w:color w:val="2C2C2C"/>
          <w:sz w:val="22"/>
          <w:szCs w:val="22"/>
          <w:lang w:val="es-MX" w:eastAsia="es-MX"/>
        </w:rPr>
        <w:t xml:space="preserve">Social en </w:t>
      </w:r>
      <w:r w:rsidRPr="00F3692A">
        <w:rPr>
          <w:rFonts w:ascii="Arial Narrow" w:hAnsi="Arial Narrow" w:cs="NimbusSanL"/>
          <w:color w:val="1A1A1A"/>
          <w:sz w:val="22"/>
          <w:szCs w:val="22"/>
          <w:lang w:val="es-MX" w:eastAsia="es-MX"/>
        </w:rPr>
        <w:t xml:space="preserve">materia de Afiliación, </w:t>
      </w:r>
      <w:r w:rsidRPr="00F3692A">
        <w:rPr>
          <w:rFonts w:ascii="Arial Narrow" w:hAnsi="Arial Narrow" w:cs="NimbusSanL"/>
          <w:color w:val="2C2C2C"/>
          <w:sz w:val="22"/>
          <w:szCs w:val="22"/>
          <w:lang w:val="es-MX" w:eastAsia="es-MX"/>
        </w:rPr>
        <w:t xml:space="preserve">Clasificación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se haya interpuesto medio de defensa </w:t>
      </w:r>
      <w:r w:rsidRPr="00F3692A">
        <w:rPr>
          <w:rFonts w:ascii="Arial Narrow" w:hAnsi="Arial Narrow" w:cs="NimbusSanL"/>
          <w:color w:val="2C2C2C"/>
          <w:sz w:val="22"/>
          <w:szCs w:val="22"/>
          <w:lang w:val="es-MX" w:eastAsia="es-MX"/>
        </w:rPr>
        <w:t xml:space="preserve">en contra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determinado </w:t>
      </w:r>
      <w:r w:rsidRPr="00F3692A">
        <w:rPr>
          <w:rFonts w:ascii="Arial Narrow" w:hAnsi="Arial Narrow" w:cs="NimbusSanL"/>
          <w:color w:val="2C2C2C"/>
          <w:sz w:val="22"/>
          <w:szCs w:val="22"/>
          <w:lang w:val="es-MX" w:eastAsia="es-MX"/>
        </w:rPr>
        <w:t xml:space="preserve">y se encuentre </w:t>
      </w:r>
      <w:r w:rsidRPr="00F3692A">
        <w:rPr>
          <w:rFonts w:ascii="Arial Narrow" w:hAnsi="Arial Narrow" w:cs="NimbusSanL"/>
          <w:color w:val="1A1A1A"/>
          <w:sz w:val="22"/>
          <w:szCs w:val="22"/>
          <w:lang w:val="es-MX" w:eastAsia="es-MX"/>
        </w:rPr>
        <w:t xml:space="preserve">debidamente </w:t>
      </w:r>
      <w:r w:rsidRPr="00F3692A">
        <w:rPr>
          <w:rFonts w:ascii="Arial Narrow" w:hAnsi="Arial Narrow" w:cs="NimbusSanL"/>
          <w:color w:val="2C2C2C"/>
          <w:sz w:val="22"/>
          <w:szCs w:val="22"/>
          <w:lang w:val="es-MX" w:eastAsia="es-MX"/>
        </w:rPr>
        <w:t xml:space="preserve">garantizado el interés </w:t>
      </w:r>
      <w:r w:rsidRPr="00F3692A">
        <w:rPr>
          <w:rFonts w:ascii="Arial Narrow" w:hAnsi="Arial Narrow" w:cs="NimbusSanL"/>
          <w:color w:val="1A1A1A"/>
          <w:sz w:val="22"/>
          <w:szCs w:val="22"/>
          <w:lang w:val="es-MX" w:eastAsia="es-MX"/>
        </w:rPr>
        <w:t xml:space="preserve">fiscal de </w:t>
      </w:r>
      <w:r w:rsidRPr="00F3692A">
        <w:rPr>
          <w:rFonts w:ascii="Arial Narrow" w:hAnsi="Arial Narrow" w:cs="NimbusSanL"/>
          <w:color w:val="2C2C2C"/>
          <w:sz w:val="22"/>
          <w:szCs w:val="22"/>
          <w:lang w:val="es-MX" w:eastAsia="es-MX"/>
        </w:rPr>
        <w:t xml:space="preserve">conformidad con las </w:t>
      </w:r>
      <w:r w:rsidRPr="00F3692A">
        <w:rPr>
          <w:rFonts w:ascii="Arial Narrow" w:hAnsi="Arial Narrow" w:cs="NimbusSanL"/>
          <w:color w:val="1A1A1A"/>
          <w:sz w:val="22"/>
          <w:szCs w:val="22"/>
          <w:lang w:val="es-MX" w:eastAsia="es-MX"/>
        </w:rPr>
        <w:t>disposicione</w:t>
      </w:r>
      <w:r w:rsidRPr="00F3692A">
        <w:rPr>
          <w:rFonts w:ascii="Arial Narrow" w:hAnsi="Arial Narrow" w:cs="NimbusSanL"/>
          <w:color w:val="444444"/>
          <w:sz w:val="22"/>
          <w:szCs w:val="22"/>
          <w:lang w:val="es-MX" w:eastAsia="es-MX"/>
        </w:rPr>
        <w:t xml:space="preserve">s </w:t>
      </w:r>
      <w:r w:rsidRPr="00F3692A">
        <w:rPr>
          <w:rFonts w:ascii="Arial Narrow" w:hAnsi="Arial Narrow" w:cs="NimbusSanL"/>
          <w:color w:val="2C2C2C"/>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Default="00F3692A" w:rsidP="00F3692A">
      <w:pPr>
        <w:widowControl/>
        <w:jc w:val="center"/>
        <w:textAlignment w:val="baseline"/>
        <w:rPr>
          <w:rFonts w:ascii="Geomanist Bold" w:hAnsi="Geomanist Bold"/>
          <w:b/>
          <w:bCs/>
          <w:bdr w:val="none" w:sz="0" w:space="0" w:color="auto" w:frame="1"/>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fiscales </w:t>
      </w:r>
      <w:r w:rsidRPr="00F3692A">
        <w:rPr>
          <w:rFonts w:ascii="Arial Narrow" w:hAnsi="Arial Narrow" w:cs="NimbusSanL"/>
          <w:color w:val="1A1A1A"/>
          <w:sz w:val="22"/>
          <w:szCs w:val="22"/>
          <w:lang w:val="es-MX" w:eastAsia="es-MX"/>
        </w:rPr>
        <w:t xml:space="preserve">en materia </w:t>
      </w:r>
      <w:r w:rsidRPr="00F3692A">
        <w:rPr>
          <w:rFonts w:ascii="Arial Narrow" w:hAnsi="Arial Narrow" w:cs="NimbusSanL"/>
          <w:color w:val="2C2C2C"/>
          <w:sz w:val="22"/>
          <w:szCs w:val="22"/>
          <w:lang w:val="es-MX" w:eastAsia="es-MX"/>
        </w:rPr>
        <w:t xml:space="preserve">de seguridad social arroje inconsistencias </w:t>
      </w:r>
      <w:r w:rsidRPr="00F3692A">
        <w:rPr>
          <w:rFonts w:ascii="Arial Narrow" w:hAnsi="Arial Narrow" w:cs="NimbusSanL"/>
          <w:color w:val="1A1A1A"/>
          <w:sz w:val="22"/>
          <w:szCs w:val="22"/>
          <w:lang w:val="es-MX" w:eastAsia="es-MX"/>
        </w:rPr>
        <w:t xml:space="preserve">relacionadas </w:t>
      </w:r>
      <w:r w:rsidRPr="00F3692A">
        <w:rPr>
          <w:rFonts w:ascii="Arial Narrow" w:hAnsi="Arial Narrow" w:cs="NimbusSanL"/>
          <w:color w:val="2C2C2C"/>
          <w:sz w:val="22"/>
          <w:szCs w:val="22"/>
          <w:lang w:val="es-MX" w:eastAsia="es-MX"/>
        </w:rPr>
        <w:t xml:space="preserve">con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w:t>
      </w:r>
      <w:r w:rsidRPr="00F3692A">
        <w:rPr>
          <w:rFonts w:ascii="Arial Narrow" w:hAnsi="Arial Narrow" w:cs="NimbusSanL"/>
          <w:color w:val="1A1A1A"/>
          <w:sz w:val="22"/>
          <w:szCs w:val="22"/>
          <w:lang w:val="es-MX" w:eastAsia="es-MX"/>
        </w:rPr>
        <w:t>de reg</w:t>
      </w:r>
      <w:r w:rsidRPr="00F3692A">
        <w:rPr>
          <w:rFonts w:ascii="Arial Narrow" w:hAnsi="Arial Narrow" w:cs="NimbusSanL"/>
          <w:color w:val="444444"/>
          <w:sz w:val="22"/>
          <w:szCs w:val="22"/>
          <w:lang w:val="es-MX" w:eastAsia="es-MX"/>
        </w:rPr>
        <w:t>is</w:t>
      </w:r>
      <w:r w:rsidRPr="00F3692A">
        <w:rPr>
          <w:rFonts w:ascii="Arial Narrow" w:hAnsi="Arial Narrow" w:cs="NimbusSanL"/>
          <w:color w:val="1A1A1A"/>
          <w:sz w:val="22"/>
          <w:szCs w:val="22"/>
          <w:lang w:val="es-MX" w:eastAsia="es-MX"/>
        </w:rPr>
        <w:t xml:space="preserve">tro </w:t>
      </w:r>
      <w:r w:rsidRPr="00F3692A">
        <w:rPr>
          <w:rFonts w:ascii="Arial Narrow" w:hAnsi="Arial Narrow" w:cs="NimbusSanL"/>
          <w:color w:val="2C2C2C"/>
          <w:sz w:val="22"/>
          <w:szCs w:val="22"/>
          <w:lang w:val="es-MX" w:eastAsia="es-MX"/>
        </w:rPr>
        <w:t>patronal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réditos </w:t>
      </w:r>
      <w:r w:rsidRPr="00F3692A">
        <w:rPr>
          <w:rFonts w:ascii="Arial Narrow" w:hAnsi="Arial Narrow" w:cs="NimbusSanL"/>
          <w:color w:val="2C2C2C"/>
          <w:sz w:val="22"/>
          <w:szCs w:val="22"/>
          <w:lang w:val="es-MX" w:eastAsia="es-MX"/>
        </w:rPr>
        <w:t>fiscales o con el otorgamiento</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de garantía</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con </w:t>
      </w:r>
      <w:r w:rsidRPr="00F3692A">
        <w:rPr>
          <w:rFonts w:ascii="Arial Narrow" w:hAnsi="Arial Narrow" w:cs="NimbusSanL"/>
          <w:color w:val="1A1A1A"/>
          <w:sz w:val="22"/>
          <w:szCs w:val="22"/>
          <w:lang w:val="es-MX" w:eastAsia="es-MX"/>
        </w:rPr>
        <w:t xml:space="preserve">las 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no esté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acuerdo, </w:t>
      </w:r>
      <w:r w:rsidRPr="00F3692A">
        <w:rPr>
          <w:rFonts w:ascii="Arial Narrow" w:hAnsi="Arial Narrow" w:cs="NimbusSanL"/>
          <w:color w:val="1A1A1A"/>
          <w:sz w:val="22"/>
          <w:szCs w:val="22"/>
          <w:lang w:val="es-MX" w:eastAsia="es-MX"/>
        </w:rPr>
        <w:t xml:space="preserve">deberá </w:t>
      </w:r>
      <w:r w:rsidRPr="00F3692A">
        <w:rPr>
          <w:rFonts w:ascii="Arial Narrow" w:hAnsi="Arial Narrow" w:cs="NimbusSanL"/>
          <w:color w:val="2C2C2C"/>
          <w:sz w:val="22"/>
          <w:szCs w:val="22"/>
          <w:lang w:val="es-MX" w:eastAsia="es-MX"/>
        </w:rPr>
        <w:t xml:space="preserve">presentar solicitud de aclaración ante el Instituto, quien en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plazo </w:t>
      </w:r>
      <w:r w:rsidRPr="00F3692A">
        <w:rPr>
          <w:rFonts w:ascii="Arial Narrow" w:hAnsi="Arial Narrow" w:cs="NimbusSanL"/>
          <w:color w:val="1A1A1A"/>
          <w:sz w:val="22"/>
          <w:szCs w:val="22"/>
          <w:lang w:val="es-MX" w:eastAsia="es-MX"/>
        </w:rPr>
        <w:t>má</w:t>
      </w:r>
      <w:r w:rsidRPr="00F3692A">
        <w:rPr>
          <w:rFonts w:ascii="Arial Narrow" w:hAnsi="Arial Narrow" w:cs="NimbusSanL"/>
          <w:color w:val="444444"/>
          <w:sz w:val="22"/>
          <w:szCs w:val="22"/>
          <w:lang w:val="es-MX" w:eastAsia="es-MX"/>
        </w:rPr>
        <w:t>xi</w:t>
      </w:r>
      <w:r w:rsidRPr="00F3692A">
        <w:rPr>
          <w:rFonts w:ascii="Arial Narrow" w:hAnsi="Arial Narrow" w:cs="NimbusSanL"/>
          <w:color w:val="1A1A1A"/>
          <w:sz w:val="22"/>
          <w:szCs w:val="22"/>
          <w:lang w:val="es-MX" w:eastAsia="es-MX"/>
        </w:rPr>
        <w:t xml:space="preserve">mo de </w:t>
      </w:r>
      <w:r w:rsidRPr="00F3692A">
        <w:rPr>
          <w:rFonts w:ascii="Arial Narrow" w:hAnsi="Arial Narrow" w:cs="NimbusRomNo9L"/>
          <w:color w:val="2C2C2C"/>
          <w:sz w:val="22"/>
          <w:szCs w:val="22"/>
          <w:lang w:val="es-MX" w:eastAsia="es-MX"/>
        </w:rPr>
        <w:t xml:space="preserve">1 O </w:t>
      </w:r>
      <w:r w:rsidRPr="00F3692A">
        <w:rPr>
          <w:rFonts w:ascii="Arial Narrow" w:hAnsi="Arial Narrow" w:cs="NimbusSanL"/>
          <w:color w:val="2C2C2C"/>
          <w:sz w:val="22"/>
          <w:szCs w:val="22"/>
          <w:lang w:val="es-MX" w:eastAsia="es-MX"/>
        </w:rPr>
        <w:t xml:space="preserve">días </w:t>
      </w:r>
      <w:r w:rsidRPr="00F3692A">
        <w:rPr>
          <w:rFonts w:ascii="Arial Narrow" w:hAnsi="Arial Narrow" w:cs="NimbusSanL"/>
          <w:color w:val="1A1A1A"/>
          <w:sz w:val="22"/>
          <w:szCs w:val="22"/>
          <w:lang w:val="es-MX" w:eastAsia="es-MX"/>
        </w:rPr>
        <w:t xml:space="preserve">hábiles </w:t>
      </w:r>
      <w:r w:rsidRPr="00F3692A">
        <w:rPr>
          <w:rFonts w:ascii="Arial Narrow" w:hAnsi="Arial Narrow" w:cs="NimbusSanL"/>
          <w:color w:val="2C2C2C"/>
          <w:sz w:val="22"/>
          <w:szCs w:val="22"/>
          <w:lang w:val="es-MX" w:eastAsia="es-MX"/>
        </w:rPr>
        <w:t xml:space="preserve">contados a </w:t>
      </w:r>
      <w:r w:rsidRPr="00F3692A">
        <w:rPr>
          <w:rFonts w:ascii="Arial Narrow" w:hAnsi="Arial Narrow" w:cs="NimbusSanL"/>
          <w:color w:val="1A1A1A"/>
          <w:sz w:val="22"/>
          <w:szCs w:val="22"/>
          <w:lang w:val="es-MX" w:eastAsia="es-MX"/>
        </w:rPr>
        <w:t xml:space="preserve">partir del </w:t>
      </w:r>
      <w:r w:rsidRPr="00F3692A">
        <w:rPr>
          <w:rFonts w:ascii="Arial Narrow" w:hAnsi="Arial Narrow" w:cs="NimbusSanL"/>
          <w:color w:val="2C2C2C"/>
          <w:sz w:val="22"/>
          <w:szCs w:val="22"/>
          <w:lang w:val="es-MX" w:eastAsia="es-MX"/>
        </w:rPr>
        <w:t>día sigu</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ente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presentación </w:t>
      </w:r>
      <w:r w:rsidRPr="00F3692A">
        <w:rPr>
          <w:rFonts w:ascii="Arial Narrow" w:hAnsi="Arial Narrow" w:cs="NimbusSanL"/>
          <w:color w:val="1A1A1A"/>
          <w:sz w:val="22"/>
          <w:szCs w:val="22"/>
          <w:lang w:val="es-MX" w:eastAsia="es-MX"/>
        </w:rPr>
        <w:t xml:space="preserve">de la </w:t>
      </w:r>
      <w:r w:rsidRPr="00F3692A">
        <w:rPr>
          <w:rFonts w:ascii="Arial Narrow" w:hAnsi="Arial Narrow" w:cs="NimbusSanL"/>
          <w:color w:val="2C2C2C"/>
          <w:sz w:val="22"/>
          <w:szCs w:val="22"/>
          <w:lang w:val="es-MX" w:eastAsia="es-MX"/>
        </w:rPr>
        <w:t>solicitud</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resolverá y em</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tirá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umplimiento </w:t>
      </w:r>
      <w:r w:rsidRPr="00F3692A">
        <w:rPr>
          <w:rFonts w:ascii="Arial Narrow" w:hAnsi="Arial Narrow" w:cs="NimbusSanL"/>
          <w:color w:val="2C2C2C"/>
          <w:sz w:val="22"/>
          <w:szCs w:val="22"/>
          <w:lang w:val="es-MX" w:eastAsia="es-MX"/>
        </w:rPr>
        <w:t xml:space="preserve">de obligaciones fiscales 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seguridad </w:t>
      </w:r>
      <w:r w:rsidRPr="00F3692A">
        <w:rPr>
          <w:rFonts w:ascii="Arial Narrow" w:hAnsi="Arial Narrow" w:cs="NimbusSanL"/>
          <w:color w:val="2C2C2C"/>
          <w:sz w:val="22"/>
          <w:szCs w:val="22"/>
          <w:lang w:val="es-MX" w:eastAsia="es-MX"/>
        </w:rPr>
        <w:t>social.</w:t>
      </w:r>
    </w:p>
    <w:p w:rsidR="00F3692A" w:rsidRDefault="00F3692A" w:rsidP="000667EC">
      <w:pPr>
        <w:widowControl/>
        <w:jc w:val="center"/>
        <w:textAlignment w:val="baseline"/>
        <w:rPr>
          <w:rFonts w:ascii="Geomanist Bold" w:hAnsi="Geomanist Bold"/>
          <w:b/>
          <w:bCs/>
          <w:bdr w:val="none" w:sz="0" w:space="0" w:color="auto" w:frame="1"/>
          <w:lang w:val="es-MX" w:eastAsia="es-MX"/>
        </w:rPr>
      </w:pP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A6F" w:rsidRDefault="00737A6F">
      <w:r>
        <w:separator/>
      </w:r>
    </w:p>
  </w:endnote>
  <w:endnote w:type="continuationSeparator" w:id="0">
    <w:p w:rsidR="00737A6F" w:rsidRDefault="0073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altName w:val="Arial"/>
    <w:panose1 w:val="00000000000000000000"/>
    <w:charset w:val="00"/>
    <w:family w:val="modern"/>
    <w:notTrueType/>
    <w:pitch w:val="variable"/>
    <w:sig w:usb0="A000002F" w:usb1="1000004A" w:usb2="00000000" w:usb3="00000000" w:csb0="00000193" w:csb1="00000000"/>
  </w:font>
  <w:font w:name="NimbusSanL">
    <w:panose1 w:val="00000000000000000000"/>
    <w:charset w:val="00"/>
    <w:family w:val="auto"/>
    <w:notTrueType/>
    <w:pitch w:val="default"/>
    <w:sig w:usb0="00000003" w:usb1="00000000" w:usb2="00000000" w:usb3="00000000" w:csb0="00000001" w:csb1="00000000"/>
  </w:font>
  <w:font w:name="NimbusRomNo9L">
    <w:panose1 w:val="00000000000000000000"/>
    <w:charset w:val="00"/>
    <w:family w:val="auto"/>
    <w:notTrueType/>
    <w:pitch w:val="default"/>
    <w:sig w:usb0="00000003" w:usb1="00000000" w:usb2="00000000" w:usb3="00000000" w:csb0="00000001"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6F" w:rsidRDefault="00737A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37A6F" w:rsidRDefault="00737A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6F" w:rsidRDefault="00737A6F"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317ED2">
      <w:rPr>
        <w:rStyle w:val="Nmerodepgina"/>
        <w:noProof/>
      </w:rPr>
      <w:t>9</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A6F" w:rsidRDefault="00737A6F">
      <w:r>
        <w:separator/>
      </w:r>
    </w:p>
  </w:footnote>
  <w:footnote w:type="continuationSeparator" w:id="0">
    <w:p w:rsidR="00737A6F" w:rsidRDefault="00737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6F" w:rsidRDefault="00737A6F"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737A6F" w:rsidRDefault="00737A6F"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737A6F" w:rsidRDefault="00737A6F">
    <w:pPr>
      <w:pStyle w:val="Encabezado"/>
      <w:jc w:val="center"/>
      <w:rPr>
        <w:rFonts w:ascii="Arial Narrow" w:hAnsi="Arial Narrow" w:cs="Arial Narrow"/>
        <w:b/>
        <w:bCs/>
      </w:rPr>
    </w:pPr>
  </w:p>
  <w:p w:rsidR="00737A6F" w:rsidRPr="00397427" w:rsidRDefault="00737A6F">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737A6F" w:rsidRPr="00397427" w:rsidRDefault="00737A6F"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737A6F" w:rsidRPr="00943E67" w:rsidRDefault="00737A6F"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737A6F" w:rsidRDefault="00737A6F">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9">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7"/>
  </w:num>
  <w:num w:numId="2">
    <w:abstractNumId w:val="1"/>
  </w:num>
  <w:num w:numId="3">
    <w:abstractNumId w:val="8"/>
  </w:num>
  <w:num w:numId="4">
    <w:abstractNumId w:val="5"/>
  </w:num>
  <w:num w:numId="5">
    <w:abstractNumId w:val="14"/>
  </w:num>
  <w:num w:numId="6">
    <w:abstractNumId w:val="6"/>
  </w:num>
  <w:num w:numId="7">
    <w:abstractNumId w:val="0"/>
  </w:num>
  <w:num w:numId="8">
    <w:abstractNumId w:val="11"/>
  </w:num>
  <w:num w:numId="9">
    <w:abstractNumId w:val="10"/>
  </w:num>
  <w:num w:numId="10">
    <w:abstractNumId w:val="7"/>
  </w:num>
  <w:num w:numId="11">
    <w:abstractNumId w:val="13"/>
  </w:num>
  <w:num w:numId="12">
    <w:abstractNumId w:val="3"/>
  </w:num>
  <w:num w:numId="13">
    <w:abstractNumId w:val="3"/>
  </w:num>
  <w:num w:numId="14">
    <w:abstractNumId w:val="15"/>
  </w:num>
  <w:num w:numId="15">
    <w:abstractNumId w:val="12"/>
  </w:num>
  <w:num w:numId="16">
    <w:abstractNumId w:val="2"/>
  </w:num>
  <w:num w:numId="17">
    <w:abstractNumId w:val="16"/>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5C7"/>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84B"/>
    <w:rsid w:val="001F05A6"/>
    <w:rsid w:val="001F1ED4"/>
    <w:rsid w:val="001F2913"/>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6"/>
    <w:rsid w:val="0028103C"/>
    <w:rsid w:val="00282243"/>
    <w:rsid w:val="0028233E"/>
    <w:rsid w:val="00282DBC"/>
    <w:rsid w:val="002838EF"/>
    <w:rsid w:val="00283EED"/>
    <w:rsid w:val="00284100"/>
    <w:rsid w:val="00284D03"/>
    <w:rsid w:val="0028596F"/>
    <w:rsid w:val="00285AFE"/>
    <w:rsid w:val="00286F4A"/>
    <w:rsid w:val="00297FE2"/>
    <w:rsid w:val="002A0B9E"/>
    <w:rsid w:val="002A154A"/>
    <w:rsid w:val="002A22EF"/>
    <w:rsid w:val="002A6574"/>
    <w:rsid w:val="002A6660"/>
    <w:rsid w:val="002A6680"/>
    <w:rsid w:val="002A7F83"/>
    <w:rsid w:val="002B49C9"/>
    <w:rsid w:val="002B643E"/>
    <w:rsid w:val="002B6534"/>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17ED2"/>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0A6"/>
    <w:rsid w:val="003E7481"/>
    <w:rsid w:val="003E78FA"/>
    <w:rsid w:val="003F0CBB"/>
    <w:rsid w:val="003F1575"/>
    <w:rsid w:val="003F1D14"/>
    <w:rsid w:val="003F354C"/>
    <w:rsid w:val="003F6CAA"/>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525B"/>
    <w:rsid w:val="00487257"/>
    <w:rsid w:val="00487531"/>
    <w:rsid w:val="00487744"/>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2F7D"/>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7C1"/>
    <w:rsid w:val="00683CAD"/>
    <w:rsid w:val="00683D0E"/>
    <w:rsid w:val="00684F89"/>
    <w:rsid w:val="00685C57"/>
    <w:rsid w:val="00690043"/>
    <w:rsid w:val="0069079C"/>
    <w:rsid w:val="00691CFA"/>
    <w:rsid w:val="00691F76"/>
    <w:rsid w:val="00692958"/>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0096"/>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37A6F"/>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1B07"/>
    <w:rsid w:val="007B3C89"/>
    <w:rsid w:val="007B5E3E"/>
    <w:rsid w:val="007B6BDD"/>
    <w:rsid w:val="007C0E4A"/>
    <w:rsid w:val="007C7B31"/>
    <w:rsid w:val="007D2AA5"/>
    <w:rsid w:val="007D4563"/>
    <w:rsid w:val="007D494F"/>
    <w:rsid w:val="007D6BAB"/>
    <w:rsid w:val="007D6C34"/>
    <w:rsid w:val="007D6D1A"/>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43A3"/>
    <w:rsid w:val="008B546B"/>
    <w:rsid w:val="008B77BD"/>
    <w:rsid w:val="008C110B"/>
    <w:rsid w:val="008C2DA8"/>
    <w:rsid w:val="008C5F17"/>
    <w:rsid w:val="008C77E9"/>
    <w:rsid w:val="008D10EF"/>
    <w:rsid w:val="008D6458"/>
    <w:rsid w:val="008E4B5A"/>
    <w:rsid w:val="008E5ABB"/>
    <w:rsid w:val="008F0B1A"/>
    <w:rsid w:val="008F554A"/>
    <w:rsid w:val="008F5652"/>
    <w:rsid w:val="0090078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0E5"/>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2C4"/>
    <w:rsid w:val="009E546A"/>
    <w:rsid w:val="009E7312"/>
    <w:rsid w:val="009F08AD"/>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47940"/>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0897"/>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6AF"/>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CCF"/>
    <w:rsid w:val="00BC1E7D"/>
    <w:rsid w:val="00BC249A"/>
    <w:rsid w:val="00BC3A3D"/>
    <w:rsid w:val="00BC3CC0"/>
    <w:rsid w:val="00BC4ED1"/>
    <w:rsid w:val="00BD1265"/>
    <w:rsid w:val="00BD1F77"/>
    <w:rsid w:val="00BD502C"/>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4F7D"/>
    <w:rsid w:val="00C25D30"/>
    <w:rsid w:val="00C301EB"/>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25D0"/>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0F90"/>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92A"/>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2C0CC-1004-4B76-A9C6-47AA9C8F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42</Pages>
  <Words>21710</Words>
  <Characters>116590</Characters>
  <Application>Microsoft Office Word</Application>
  <DocSecurity>0</DocSecurity>
  <Lines>971</Lines>
  <Paragraphs>276</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138024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34</cp:revision>
  <cp:lastPrinted>2020-12-18T18:35:00Z</cp:lastPrinted>
  <dcterms:created xsi:type="dcterms:W3CDTF">2020-06-03T17:57:00Z</dcterms:created>
  <dcterms:modified xsi:type="dcterms:W3CDTF">2020-12-18T23:00:00Z</dcterms:modified>
</cp:coreProperties>
</file>